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7EB1D" w14:textId="651E09FC" w:rsidR="004B4CA9" w:rsidRPr="00F635AE" w:rsidRDefault="0096558E" w:rsidP="0029737F">
      <w:pPr>
        <w:spacing w:before="120" w:line="240" w:lineRule="auto"/>
        <w:jc w:val="center"/>
        <w:rPr>
          <w:rFonts w:ascii="Sylfaen" w:eastAsia="Arial Unicode MS" w:hAnsi="Sylfaen" w:cstheme="minorHAnsi"/>
          <w:b/>
          <w:sz w:val="20"/>
          <w:szCs w:val="20"/>
        </w:rPr>
      </w:pPr>
      <w:bookmarkStart w:id="0" w:name="_GoBack"/>
      <w:bookmarkEnd w:id="0"/>
      <w:r w:rsidRPr="00F635AE">
        <w:rPr>
          <w:rFonts w:ascii="Sylfaen" w:eastAsia="Arial Unicode MS" w:hAnsi="Sylfaen" w:cstheme="minorHAnsi"/>
          <w:b/>
          <w:sz w:val="20"/>
          <w:szCs w:val="20"/>
        </w:rPr>
        <w:t xml:space="preserve">ადამიანური კაპიტალისმიზნების (Human Capital Program) </w:t>
      </w:r>
    </w:p>
    <w:p w14:paraId="6223AFDE" w14:textId="323BF008" w:rsidR="00BB6C85" w:rsidRPr="00F635AE" w:rsidRDefault="0096558E" w:rsidP="0029737F">
      <w:pPr>
        <w:spacing w:before="120" w:line="240" w:lineRule="auto"/>
        <w:jc w:val="center"/>
        <w:rPr>
          <w:rFonts w:ascii="Sylfaen" w:eastAsia="Merriweather" w:hAnsi="Sylfaen" w:cstheme="minorHAnsi"/>
          <w:b/>
          <w:sz w:val="20"/>
          <w:szCs w:val="20"/>
        </w:rPr>
      </w:pPr>
      <w:r w:rsidRPr="00F635AE">
        <w:rPr>
          <w:rFonts w:ascii="Sylfaen" w:eastAsia="Arial Unicode MS" w:hAnsi="Sylfaen" w:cstheme="minorHAnsi"/>
          <w:b/>
          <w:sz w:val="20"/>
          <w:szCs w:val="20"/>
        </w:rPr>
        <w:t xml:space="preserve">2024 წლის </w:t>
      </w:r>
      <w:r w:rsidR="00684ABC" w:rsidRPr="00F635AE">
        <w:rPr>
          <w:rFonts w:ascii="Sylfaen" w:eastAsia="Arial Unicode MS" w:hAnsi="Sylfaen" w:cstheme="minorHAnsi"/>
          <w:b/>
          <w:sz w:val="20"/>
          <w:szCs w:val="20"/>
          <w:lang w:val="en-US"/>
        </w:rPr>
        <w:t>12</w:t>
      </w:r>
      <w:r w:rsidRPr="00F635AE">
        <w:rPr>
          <w:rFonts w:ascii="Sylfaen" w:eastAsia="Arial Unicode MS" w:hAnsi="Sylfaen" w:cstheme="minorHAnsi"/>
          <w:b/>
          <w:sz w:val="20"/>
          <w:szCs w:val="20"/>
        </w:rPr>
        <w:t xml:space="preserve"> თვის შესრულების ანგარიში</w:t>
      </w:r>
    </w:p>
    <w:p w14:paraId="0E1ECCEA" w14:textId="77777777" w:rsidR="00BB6C85" w:rsidRPr="00F635AE" w:rsidRDefault="00BB6C85" w:rsidP="0029737F">
      <w:pPr>
        <w:spacing w:before="120" w:line="240" w:lineRule="auto"/>
        <w:jc w:val="center"/>
        <w:rPr>
          <w:rFonts w:ascii="Sylfaen" w:eastAsia="Merriweather" w:hAnsi="Sylfaen" w:cstheme="minorHAnsi"/>
          <w:b/>
          <w:sz w:val="20"/>
          <w:szCs w:val="20"/>
        </w:rPr>
      </w:pPr>
    </w:p>
    <w:p w14:paraId="4EA7EAC0" w14:textId="77777777" w:rsidR="00BB6C85" w:rsidRPr="00F635AE" w:rsidRDefault="0096558E" w:rsidP="0029737F">
      <w:p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ადამიანური კაპიტალის პროგრამის განხორციელების მიზნით 2022 წელს გაფორმდა ორი ხელშეკრულება: </w:t>
      </w:r>
    </w:p>
    <w:p w14:paraId="1AE59501" w14:textId="77777777" w:rsidR="00DC5A5A" w:rsidRPr="00F635AE" w:rsidRDefault="0096558E" w:rsidP="0029737F">
      <w:pPr>
        <w:pStyle w:val="ListParagraph"/>
        <w:numPr>
          <w:ilvl w:val="0"/>
          <w:numId w:val="10"/>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14:paraId="74920540" w14:textId="77777777" w:rsidR="00BB6C85" w:rsidRPr="00F635AE" w:rsidRDefault="0096558E" w:rsidP="0029737F">
      <w:pPr>
        <w:pStyle w:val="ListParagraph"/>
        <w:numPr>
          <w:ilvl w:val="0"/>
          <w:numId w:val="10"/>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F635AE">
        <w:rPr>
          <w:rFonts w:ascii="Sylfaen" w:eastAsia="Arial Unicode MS" w:hAnsi="Sylfaen" w:cstheme="minorHAnsi"/>
          <w:b/>
          <w:sz w:val="20"/>
          <w:szCs w:val="20"/>
        </w:rPr>
        <w:t xml:space="preserve">საკრედიტო რესურსის ჩარჩო </w:t>
      </w:r>
      <w:r w:rsidRPr="00F635AE">
        <w:rPr>
          <w:rFonts w:ascii="Sylfaen" w:eastAsia="Arial Unicode MS" w:hAnsi="Sylfaen" w:cstheme="minorHAnsi"/>
          <w:sz w:val="20"/>
          <w:szCs w:val="20"/>
        </w:rPr>
        <w:t>შეთანხმებას 100,0 მლნ ევროს საფინანსო რესურსის გამოყოფის თაობაზე.</w:t>
      </w:r>
    </w:p>
    <w:p w14:paraId="20E069CE" w14:textId="77777777" w:rsidR="00BB6C85" w:rsidRPr="00F635AE" w:rsidRDefault="0096558E" w:rsidP="0029737F">
      <w:p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14:paraId="5C47B98F" w14:textId="77777777" w:rsidR="00BB6C85" w:rsidRPr="00F635AE" w:rsidRDefault="0096558E" w:rsidP="0029737F">
      <w:p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14:paraId="46A685DB" w14:textId="4C71E84E" w:rsidR="00BB6C85" w:rsidRPr="00F635AE" w:rsidRDefault="0096558E" w:rsidP="0029737F">
      <w:p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ჩამოსარიცხი თანხის ოდენობა.</w:t>
      </w:r>
    </w:p>
    <w:p w14:paraId="7D69F367" w14:textId="48E9D76B" w:rsidR="00BB6C85" w:rsidRPr="00F635AE" w:rsidRDefault="0096558E" w:rsidP="0029737F">
      <w:p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b/>
          <w:sz w:val="20"/>
          <w:szCs w:val="20"/>
        </w:rPr>
        <w:t>პროგრამის მიზანია,</w:t>
      </w:r>
      <w:r w:rsidRPr="00F635AE">
        <w:rPr>
          <w:rFonts w:ascii="Sylfaen" w:eastAsia="Arial Unicode MS" w:hAnsi="Sylfaen" w:cstheme="minorHAnsi"/>
          <w:sz w:val="20"/>
          <w:szCs w:val="20"/>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w:t>
      </w:r>
    </w:p>
    <w:p w14:paraId="64ABB63E" w14:textId="77777777" w:rsidR="00BB6C85" w:rsidRPr="00F635AE" w:rsidRDefault="0096558E" w:rsidP="0029737F">
      <w:pPr>
        <w:spacing w:before="120" w:after="0" w:line="240" w:lineRule="auto"/>
        <w:jc w:val="both"/>
        <w:rPr>
          <w:rFonts w:ascii="Sylfaen" w:eastAsia="Merriweather" w:hAnsi="Sylfaen" w:cstheme="minorHAnsi"/>
          <w:sz w:val="20"/>
          <w:szCs w:val="20"/>
          <w:lang w:val="en-US"/>
        </w:rPr>
      </w:pPr>
      <w:r w:rsidRPr="00F635AE">
        <w:rPr>
          <w:rFonts w:ascii="Sylfaen" w:eastAsia="Arial Unicode MS" w:hAnsi="Sylfaen" w:cstheme="minorHAnsi"/>
          <w:sz w:val="20"/>
          <w:szCs w:val="20"/>
        </w:rPr>
        <w:t>პროგრამით განსაზღვრული ღონისძიებები</w:t>
      </w:r>
      <w:r w:rsidRPr="00F635AE">
        <w:rPr>
          <w:rFonts w:ascii="Sylfaen" w:eastAsia="Arial Unicode MS" w:hAnsi="Sylfaen" w:cstheme="minorHAnsi"/>
          <w:b/>
          <w:i/>
          <w:sz w:val="20"/>
          <w:szCs w:val="20"/>
        </w:rPr>
        <w:t xml:space="preserve"> ოთხი ძირითადი მიზნის მიღწევას</w:t>
      </w:r>
      <w:r w:rsidRPr="00F635AE">
        <w:rPr>
          <w:rFonts w:ascii="Sylfaen" w:eastAsia="Arial Unicode MS" w:hAnsi="Sylfaen" w:cstheme="minorHAnsi"/>
          <w:sz w:val="20"/>
          <w:szCs w:val="20"/>
        </w:rPr>
        <w:t xml:space="preserve"> ემსახურება:</w:t>
      </w:r>
    </w:p>
    <w:p w14:paraId="2A7B643B" w14:textId="77777777" w:rsidR="00BB6C85" w:rsidRPr="00F635AE" w:rsidRDefault="0096558E" w:rsidP="0029737F">
      <w:pPr>
        <w:numPr>
          <w:ilvl w:val="0"/>
          <w:numId w:val="11"/>
        </w:num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DRG (Diagnosis Related Group) სისტემის დანერგვა, სოციალურად დაუცველთა სისტემის მოდელისა და ფორმულის განახლება); </w:t>
      </w:r>
    </w:p>
    <w:p w14:paraId="5AC10100" w14:textId="77777777" w:rsidR="00BB6C85" w:rsidRPr="00F635AE" w:rsidRDefault="0096558E" w:rsidP="0029737F">
      <w:pPr>
        <w:numPr>
          <w:ilvl w:val="0"/>
          <w:numId w:val="11"/>
        </w:num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14:paraId="39504779" w14:textId="77777777" w:rsidR="00BB6C85" w:rsidRPr="00F635AE" w:rsidRDefault="0096558E" w:rsidP="0029737F">
      <w:pPr>
        <w:numPr>
          <w:ilvl w:val="0"/>
          <w:numId w:val="11"/>
        </w:num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t>სოციალური დაცვის სერვისებში ღარიბი და მოწყვლადი ადამიანების ჩართულობის ზრდა; </w:t>
      </w:r>
    </w:p>
    <w:p w14:paraId="57D2CB11" w14:textId="77777777" w:rsidR="00BB6C85" w:rsidRPr="00F635AE" w:rsidRDefault="0096558E" w:rsidP="0029737F">
      <w:pPr>
        <w:numPr>
          <w:ilvl w:val="0"/>
          <w:numId w:val="11"/>
        </w:numPr>
        <w:spacing w:before="120" w:after="0" w:line="240" w:lineRule="auto"/>
        <w:jc w:val="both"/>
        <w:rPr>
          <w:rFonts w:ascii="Sylfaen" w:eastAsia="Merriweather" w:hAnsi="Sylfaen" w:cstheme="minorHAnsi"/>
          <w:sz w:val="20"/>
          <w:szCs w:val="20"/>
        </w:rPr>
      </w:pPr>
      <w:r w:rsidRPr="00F635AE">
        <w:rPr>
          <w:rFonts w:ascii="Sylfaen" w:eastAsia="Arial Unicode MS" w:hAnsi="Sylfaen" w:cstheme="minorHAnsi"/>
          <w:sz w:val="20"/>
          <w:szCs w:val="20"/>
        </w:rPr>
        <w:lastRenderedPageBreak/>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14:paraId="4CC52A69"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42F8D2D0"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5EBC5924"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7AB4A346"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7EE8B587"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4088FB0C"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6213D0B3" w14:textId="77777777" w:rsidR="001B2534" w:rsidRPr="00F635AE" w:rsidRDefault="001B2534" w:rsidP="0029737F">
      <w:pPr>
        <w:spacing w:before="120" w:after="0" w:line="240" w:lineRule="auto"/>
        <w:jc w:val="both"/>
        <w:rPr>
          <w:rFonts w:ascii="Sylfaen" w:eastAsia="Arial Unicode MS" w:hAnsi="Sylfaen" w:cstheme="minorHAnsi"/>
          <w:sz w:val="20"/>
          <w:szCs w:val="20"/>
        </w:rPr>
      </w:pPr>
    </w:p>
    <w:p w14:paraId="2D3A5EF6" w14:textId="77777777" w:rsidR="001B2534" w:rsidRPr="00F635AE" w:rsidRDefault="001B2534" w:rsidP="0029737F">
      <w:pPr>
        <w:spacing w:before="120" w:after="0" w:line="240" w:lineRule="auto"/>
        <w:jc w:val="both"/>
        <w:rPr>
          <w:rFonts w:ascii="Sylfaen" w:eastAsia="Arial Unicode MS" w:hAnsi="Sylfaen" w:cstheme="minorHAnsi"/>
          <w:sz w:val="20"/>
          <w:szCs w:val="20"/>
        </w:rPr>
        <w:sectPr w:rsidR="001B2534" w:rsidRPr="00F635AE" w:rsidSect="002D5B84">
          <w:footerReference w:type="default" r:id="rId9"/>
          <w:pgSz w:w="15840" w:h="12240" w:orient="landscape"/>
          <w:pgMar w:top="851" w:right="1440" w:bottom="1440" w:left="1440" w:header="720" w:footer="720" w:gutter="0"/>
          <w:pgNumType w:start="1"/>
          <w:cols w:space="720"/>
          <w:docGrid w:linePitch="299"/>
        </w:sectPr>
      </w:pPr>
    </w:p>
    <w:p w14:paraId="3359C77A" w14:textId="77777777" w:rsidR="00BB6C85" w:rsidRPr="00F635AE" w:rsidRDefault="009E729A" w:rsidP="0029737F">
      <w:pPr>
        <w:spacing w:before="120" w:line="240" w:lineRule="auto"/>
        <w:rPr>
          <w:rFonts w:ascii="Sylfaen" w:eastAsia="Merriweather" w:hAnsi="Sylfaen" w:cstheme="minorHAnsi"/>
          <w:b/>
          <w:sz w:val="20"/>
          <w:szCs w:val="20"/>
        </w:rPr>
      </w:pPr>
      <w:r w:rsidRPr="00F635AE">
        <w:rPr>
          <w:rFonts w:ascii="Sylfaen" w:eastAsia="Merriweather" w:hAnsi="Sylfaen" w:cstheme="minorHAnsi"/>
          <w:b/>
          <w:sz w:val="20"/>
          <w:szCs w:val="20"/>
        </w:rPr>
        <w:lastRenderedPageBreak/>
        <w:t>ცხრილი N1 - ადამიანური კაპიტალის მიზნების შესრულება</w:t>
      </w:r>
    </w:p>
    <w:tbl>
      <w:tblPr>
        <w:tblStyle w:val="a0"/>
        <w:tblW w:w="13877"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90"/>
        <w:gridCol w:w="1872"/>
        <w:gridCol w:w="6444"/>
        <w:gridCol w:w="1763"/>
        <w:gridCol w:w="1908"/>
      </w:tblGrid>
      <w:tr w:rsidR="00B434D7" w:rsidRPr="00F635AE" w14:paraId="5B50CA0D" w14:textId="77777777" w:rsidTr="00B12D90">
        <w:trPr>
          <w:tblHeader/>
        </w:trPr>
        <w:tc>
          <w:tcPr>
            <w:tcW w:w="1890" w:type="dxa"/>
          </w:tcPr>
          <w:p w14:paraId="1646716F" w14:textId="3B25040B" w:rsidR="00BB6C85" w:rsidRPr="00F635AE" w:rsidRDefault="0096558E" w:rsidP="0029737F">
            <w:pPr>
              <w:spacing w:before="120"/>
              <w:jc w:val="center"/>
              <w:rPr>
                <w:rFonts w:ascii="Sylfaen" w:eastAsia="Merriweather" w:hAnsi="Sylfaen" w:cstheme="minorHAnsi"/>
                <w:b/>
                <w:sz w:val="20"/>
                <w:szCs w:val="20"/>
              </w:rPr>
            </w:pPr>
            <w:r w:rsidRPr="00F635AE">
              <w:rPr>
                <w:rFonts w:ascii="Sylfaen" w:eastAsia="Arial Unicode MS" w:hAnsi="Sylfaen" w:cstheme="minorHAnsi"/>
                <w:b/>
                <w:sz w:val="20"/>
                <w:szCs w:val="20"/>
              </w:rPr>
              <w:t>პროგრამის დასახელება და პროგრამული კოდი</w:t>
            </w:r>
          </w:p>
        </w:tc>
        <w:tc>
          <w:tcPr>
            <w:tcW w:w="1872" w:type="dxa"/>
          </w:tcPr>
          <w:p w14:paraId="277A6832" w14:textId="0FE5E099" w:rsidR="00BB6C85" w:rsidRPr="00F635AE" w:rsidRDefault="0096558E" w:rsidP="0029737F">
            <w:pPr>
              <w:spacing w:before="120"/>
              <w:jc w:val="center"/>
              <w:rPr>
                <w:rFonts w:ascii="Sylfaen" w:eastAsia="Merriweather" w:hAnsi="Sylfaen" w:cstheme="minorHAnsi"/>
                <w:b/>
                <w:sz w:val="20"/>
                <w:szCs w:val="20"/>
              </w:rPr>
            </w:pPr>
            <w:r w:rsidRPr="00F635AE">
              <w:rPr>
                <w:rFonts w:ascii="Sylfaen" w:eastAsia="Arial Unicode MS" w:hAnsi="Sylfaen" w:cstheme="minorHAnsi"/>
                <w:b/>
                <w:sz w:val="20"/>
                <w:szCs w:val="20"/>
              </w:rPr>
              <w:t>ადამიანური კაპიტალის მიზანი/DLR</w:t>
            </w:r>
          </w:p>
        </w:tc>
        <w:tc>
          <w:tcPr>
            <w:tcW w:w="6444" w:type="dxa"/>
          </w:tcPr>
          <w:p w14:paraId="1DFC1AD6" w14:textId="77777777" w:rsidR="00BB6C85" w:rsidRPr="00F635AE" w:rsidRDefault="00BB6C85" w:rsidP="0029737F">
            <w:pPr>
              <w:spacing w:before="120"/>
              <w:jc w:val="center"/>
              <w:rPr>
                <w:rFonts w:ascii="Sylfaen" w:eastAsia="Merriweather" w:hAnsi="Sylfaen" w:cstheme="minorHAnsi"/>
                <w:b/>
                <w:sz w:val="20"/>
                <w:szCs w:val="20"/>
              </w:rPr>
            </w:pPr>
          </w:p>
          <w:p w14:paraId="6B9E40F5" w14:textId="505E826C" w:rsidR="00BB6C85" w:rsidRPr="00F635AE" w:rsidRDefault="0096558E" w:rsidP="0029737F">
            <w:pPr>
              <w:spacing w:before="120"/>
              <w:jc w:val="center"/>
              <w:rPr>
                <w:rFonts w:ascii="Sylfaen" w:eastAsia="Merriweather" w:hAnsi="Sylfaen" w:cstheme="minorHAnsi"/>
                <w:b/>
                <w:sz w:val="20"/>
                <w:szCs w:val="20"/>
              </w:rPr>
            </w:pPr>
            <w:r w:rsidRPr="00F635AE">
              <w:rPr>
                <w:rFonts w:ascii="Sylfaen" w:eastAsia="Arial Unicode MS" w:hAnsi="Sylfaen" w:cstheme="minorHAnsi"/>
                <w:b/>
                <w:sz w:val="20"/>
                <w:szCs w:val="20"/>
              </w:rPr>
              <w:t>პროგრესის აღწერა</w:t>
            </w:r>
          </w:p>
        </w:tc>
        <w:tc>
          <w:tcPr>
            <w:tcW w:w="1763" w:type="dxa"/>
          </w:tcPr>
          <w:p w14:paraId="312EE034" w14:textId="29D32F8B" w:rsidR="00BB6C85" w:rsidRPr="00F635AE" w:rsidRDefault="0096558E" w:rsidP="0029737F">
            <w:pPr>
              <w:spacing w:before="120"/>
              <w:jc w:val="center"/>
              <w:rPr>
                <w:rFonts w:ascii="Sylfaen" w:eastAsia="Merriweather" w:hAnsi="Sylfaen" w:cstheme="minorHAnsi"/>
                <w:b/>
                <w:sz w:val="20"/>
                <w:szCs w:val="20"/>
              </w:rPr>
            </w:pPr>
            <w:r w:rsidRPr="00F635AE">
              <w:rPr>
                <w:rFonts w:ascii="Sylfaen" w:eastAsia="Arial Unicode MS" w:hAnsi="Sylfaen" w:cstheme="minorHAnsi"/>
                <w:b/>
                <w:sz w:val="20"/>
                <w:szCs w:val="20"/>
              </w:rPr>
              <w:t>2024 წლის</w:t>
            </w:r>
            <w:r w:rsidR="0029737F">
              <w:rPr>
                <w:rFonts w:ascii="Sylfaen" w:eastAsia="Arial Unicode MS" w:hAnsi="Sylfaen" w:cstheme="minorHAnsi"/>
                <w:b/>
                <w:sz w:val="20"/>
                <w:szCs w:val="20"/>
                <w:lang w:val="en-US"/>
              </w:rPr>
              <w:t xml:space="preserve"> </w:t>
            </w:r>
            <w:r w:rsidRPr="00F635AE">
              <w:rPr>
                <w:rFonts w:ascii="Sylfaen" w:eastAsia="Arial Unicode MS" w:hAnsi="Sylfaen" w:cstheme="minorHAnsi"/>
                <w:b/>
                <w:sz w:val="20"/>
                <w:szCs w:val="20"/>
              </w:rPr>
              <w:t>მაჩვენებლის პროგრესის სტატუსი</w:t>
            </w:r>
          </w:p>
        </w:tc>
        <w:tc>
          <w:tcPr>
            <w:tcW w:w="1908" w:type="dxa"/>
          </w:tcPr>
          <w:p w14:paraId="6E5C05A0" w14:textId="14DA50B0" w:rsidR="00BB6C85" w:rsidRPr="00F635AE" w:rsidRDefault="0096558E" w:rsidP="0029737F">
            <w:pPr>
              <w:spacing w:before="120"/>
              <w:jc w:val="center"/>
              <w:rPr>
                <w:rFonts w:ascii="Sylfaen" w:eastAsia="Merriweather" w:hAnsi="Sylfaen" w:cstheme="minorHAnsi"/>
                <w:b/>
                <w:sz w:val="20"/>
                <w:szCs w:val="20"/>
              </w:rPr>
            </w:pPr>
            <w:r w:rsidRPr="00F635AE">
              <w:rPr>
                <w:rFonts w:ascii="Sylfaen" w:eastAsia="Arial Unicode MS" w:hAnsi="Sylfaen" w:cstheme="minorHAnsi"/>
                <w:b/>
                <w:sz w:val="20"/>
                <w:szCs w:val="20"/>
              </w:rPr>
              <w:t>განმახორციელებელი</w:t>
            </w:r>
          </w:p>
        </w:tc>
      </w:tr>
      <w:tr w:rsidR="00B434D7" w:rsidRPr="00F635AE" w14:paraId="7F7B2C80" w14:textId="77777777" w:rsidTr="00B12D90">
        <w:tc>
          <w:tcPr>
            <w:tcW w:w="1890" w:type="dxa"/>
            <w:vAlign w:val="center"/>
          </w:tcPr>
          <w:p w14:paraId="45644989"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F635AE">
              <w:rPr>
                <w:rFonts w:ascii="Sylfaen" w:eastAsia="Merriweather" w:hAnsi="Sylfaen" w:cstheme="minorHAnsi"/>
                <w:b/>
                <w:sz w:val="20"/>
                <w:szCs w:val="20"/>
              </w:rPr>
              <w:t xml:space="preserve"> </w:t>
            </w:r>
            <w:r w:rsidRPr="00F635AE">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14:paraId="3365ED6E"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ადამიანური კაპიტალის მიზნები</w:t>
            </w:r>
            <w:r w:rsidR="00DC5A5A" w:rsidRPr="00F635AE">
              <w:rPr>
                <w:rFonts w:ascii="Sylfaen" w:eastAsia="Arial Unicode MS" w:hAnsi="Sylfaen" w:cstheme="minorHAnsi"/>
                <w:sz w:val="20"/>
                <w:szCs w:val="20"/>
                <w:lang w:val="en-US"/>
              </w:rPr>
              <w:t>:</w:t>
            </w:r>
            <w:r w:rsidRPr="00F635AE">
              <w:rPr>
                <w:rFonts w:ascii="Sylfaen" w:eastAsia="Arial Unicode MS" w:hAnsi="Sylfaen" w:cstheme="minorHAnsi"/>
                <w:sz w:val="20"/>
                <w:szCs w:val="20"/>
              </w:rPr>
              <w:t xml:space="preserve"> N1.5.1 (სოციალური);</w:t>
            </w:r>
          </w:p>
          <w:p w14:paraId="68525493"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N1.5.2 (სოციალური);</w:t>
            </w:r>
          </w:p>
        </w:tc>
        <w:tc>
          <w:tcPr>
            <w:tcW w:w="6444" w:type="dxa"/>
          </w:tcPr>
          <w:p w14:paraId="39836D69" w14:textId="12940BB2" w:rsidR="000530C8" w:rsidRPr="00F635AE" w:rsidRDefault="000530C8"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ადამიანური კაპიტალის პროგრამის N1.5.1 და N1.5.2 მიზნების ფარგლებში განხორციელდა სოციალურად დაუცველი ოჯახების სოციალურ-ეკონომიკური მდგომარეობის შეფასება ტეს</w:t>
            </w:r>
            <w:r w:rsidR="00412E46">
              <w:rPr>
                <w:rFonts w:ascii="Sylfaen" w:eastAsia="Arial Unicode MS" w:hAnsi="Sylfaen" w:cstheme="minorHAnsi"/>
                <w:sz w:val="20"/>
                <w:szCs w:val="20"/>
              </w:rPr>
              <w:t>ტ</w:t>
            </w:r>
            <w:r w:rsidRPr="00F635AE">
              <w:rPr>
                <w:rFonts w:ascii="Sylfaen" w:eastAsia="Arial Unicode MS" w:hAnsi="Sylfaen" w:cstheme="minorHAnsi"/>
                <w:sz w:val="20"/>
                <w:szCs w:val="20"/>
              </w:rPr>
              <w:t>ირების რეჟიმში, ახალი მეთოდოლოგიისა და დეკლარაციის ახალი ფორმის მეშვეობით.</w:t>
            </w:r>
          </w:p>
          <w:p w14:paraId="02091F1A" w14:textId="77777777" w:rsidR="00791F95" w:rsidRPr="00F635AE" w:rsidRDefault="00791F95"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ა</w:t>
            </w:r>
            <w:r w:rsidR="0096558E" w:rsidRPr="00F635AE">
              <w:rPr>
                <w:rFonts w:ascii="Sylfaen" w:eastAsia="Arial Unicode MS" w:hAnsi="Sylfaen" w:cstheme="minorHAnsi"/>
                <w:sz w:val="20"/>
                <w:szCs w:val="20"/>
              </w:rPr>
              <w:t xml:space="preserve">დამიანური კაპიტალის პროგრამის N1.5.2 მიზნის ფარგლებში </w:t>
            </w:r>
            <w:r w:rsidR="000530C8" w:rsidRPr="00F635AE">
              <w:rPr>
                <w:rFonts w:ascii="Sylfaen" w:eastAsia="Arial Unicode MS" w:hAnsi="Sylfaen" w:cstheme="minorHAnsi"/>
                <w:sz w:val="20"/>
                <w:szCs w:val="20"/>
              </w:rPr>
              <w:t xml:space="preserve">გაგრძელდა </w:t>
            </w:r>
            <w:r w:rsidR="0096558E" w:rsidRPr="00F635AE">
              <w:rPr>
                <w:rFonts w:ascii="Sylfaen" w:eastAsia="Arial Unicode MS" w:hAnsi="Sylfaen" w:cstheme="minorHAnsi"/>
                <w:sz w:val="20"/>
                <w:szCs w:val="20"/>
              </w:rPr>
              <w:t>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tc>
        <w:tc>
          <w:tcPr>
            <w:tcW w:w="1763" w:type="dxa"/>
            <w:vAlign w:val="center"/>
          </w:tcPr>
          <w:p w14:paraId="32FAE6A3" w14:textId="77777777" w:rsidR="00BB6C85" w:rsidRPr="00F635AE" w:rsidRDefault="00504D7B" w:rsidP="0029737F">
            <w:pPr>
              <w:spacing w:before="120"/>
              <w:jc w:val="center"/>
              <w:rPr>
                <w:rFonts w:ascii="Sylfaen" w:eastAsia="Merriweather" w:hAnsi="Sylfaen" w:cstheme="minorHAnsi"/>
                <w:sz w:val="20"/>
                <w:szCs w:val="20"/>
              </w:rPr>
            </w:pPr>
            <w:r w:rsidRPr="00F635AE">
              <w:rPr>
                <w:rFonts w:ascii="Sylfaen" w:hAnsi="Sylfaen" w:cstheme="minorHAnsi"/>
                <w:sz w:val="20"/>
                <w:szCs w:val="20"/>
              </w:rPr>
              <w:t xml:space="preserve">მიმდინარეობს მუშაობა </w:t>
            </w:r>
            <w:r w:rsidR="0096558E" w:rsidRPr="00F635AE">
              <w:rPr>
                <w:rFonts w:ascii="Sylfaen" w:eastAsia="Arial Unicode MS" w:hAnsi="Sylfaen" w:cstheme="minorHAnsi"/>
                <w:sz w:val="20"/>
                <w:szCs w:val="20"/>
              </w:rPr>
              <w:t>1.5.</w:t>
            </w:r>
            <w:r w:rsidRPr="00F635AE">
              <w:rPr>
                <w:rFonts w:ascii="Sylfaen" w:eastAsia="Arial Unicode MS" w:hAnsi="Sylfaen" w:cstheme="minorHAnsi"/>
                <w:sz w:val="20"/>
                <w:szCs w:val="20"/>
              </w:rPr>
              <w:t>2-ის</w:t>
            </w:r>
            <w:r w:rsidR="0096558E"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შესრულების მიზნით</w:t>
            </w:r>
          </w:p>
        </w:tc>
        <w:tc>
          <w:tcPr>
            <w:tcW w:w="1908" w:type="dxa"/>
            <w:vAlign w:val="center"/>
          </w:tcPr>
          <w:p w14:paraId="5E6ECBEA"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B91B28A"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სოციალური მომსახურების სააგენტო</w:t>
            </w:r>
          </w:p>
        </w:tc>
      </w:tr>
      <w:tr w:rsidR="00B434D7" w:rsidRPr="00F635AE" w14:paraId="002B7B3F" w14:textId="77777777" w:rsidTr="00B12D90">
        <w:tc>
          <w:tcPr>
            <w:tcW w:w="1890" w:type="dxa"/>
            <w:vAlign w:val="center"/>
          </w:tcPr>
          <w:p w14:paraId="33671892" w14:textId="77777777" w:rsidR="00791F95" w:rsidRPr="00F635AE" w:rsidRDefault="00260ADF" w:rsidP="0029737F">
            <w:pPr>
              <w:pBdr>
                <w:top w:val="nil"/>
                <w:left w:val="nil"/>
                <w:bottom w:val="nil"/>
                <w:right w:val="nil"/>
                <w:between w:val="nil"/>
              </w:pBd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F635AE">
              <w:rPr>
                <w:rFonts w:ascii="Sylfaen" w:eastAsia="Merriweather" w:hAnsi="Sylfaen" w:cstheme="minorHAnsi"/>
                <w:b/>
                <w:sz w:val="20"/>
                <w:szCs w:val="20"/>
              </w:rPr>
              <w:t xml:space="preserve"> </w:t>
            </w:r>
            <w:r w:rsidRPr="00F635AE">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14:paraId="15266C70" w14:textId="77777777" w:rsidR="00791F95" w:rsidRPr="00F635AE" w:rsidRDefault="00260ADF" w:rsidP="0029737F">
            <w:pPr>
              <w:pBdr>
                <w:top w:val="nil"/>
                <w:left w:val="nil"/>
                <w:bottom w:val="nil"/>
                <w:right w:val="nil"/>
                <w:between w:val="nil"/>
              </w:pBd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ადამიანური კაპიტალის მიზ</w:t>
            </w:r>
            <w:r w:rsidR="006B0C33" w:rsidRPr="00F635AE">
              <w:rPr>
                <w:rFonts w:ascii="Sylfaen" w:eastAsia="Arial Unicode MS" w:hAnsi="Sylfaen" w:cstheme="minorHAnsi"/>
                <w:sz w:val="20"/>
                <w:szCs w:val="20"/>
              </w:rPr>
              <w:t>ა</w:t>
            </w:r>
            <w:r w:rsidRPr="00F635AE">
              <w:rPr>
                <w:rFonts w:ascii="Sylfaen" w:eastAsia="Arial Unicode MS" w:hAnsi="Sylfaen" w:cstheme="minorHAnsi"/>
                <w:sz w:val="20"/>
                <w:szCs w:val="20"/>
              </w:rPr>
              <w:t>ნი N1.6 (სოციალური დაცვა)</w:t>
            </w:r>
          </w:p>
        </w:tc>
        <w:tc>
          <w:tcPr>
            <w:tcW w:w="6444" w:type="dxa"/>
          </w:tcPr>
          <w:p w14:paraId="05D71798" w14:textId="19AF7E85" w:rsidR="002114FC" w:rsidRPr="00F635AE" w:rsidRDefault="001A4378" w:rsidP="0029737F">
            <w:pPr>
              <w:pStyle w:val="xmsonormal"/>
              <w:jc w:val="both"/>
              <w:rPr>
                <w:rFonts w:ascii="Sylfaen" w:hAnsi="Sylfaen"/>
                <w:color w:val="212121"/>
                <w:sz w:val="20"/>
                <w:szCs w:val="20"/>
              </w:rPr>
            </w:pPr>
            <w:r w:rsidRPr="00F635AE">
              <w:rPr>
                <w:rFonts w:ascii="Sylfaen" w:eastAsia="Arial Unicode MS" w:hAnsi="Sylfaen" w:cstheme="minorHAnsi"/>
                <w:sz w:val="20"/>
                <w:szCs w:val="20"/>
              </w:rPr>
              <w:t xml:space="preserve">სამინისტროს </w:t>
            </w:r>
            <w:r w:rsidR="00260ADF" w:rsidRPr="00F635AE">
              <w:rPr>
                <w:rFonts w:ascii="Sylfaen" w:eastAsia="Arial Unicode MS" w:hAnsi="Sylfaen" w:cstheme="minorHAnsi"/>
                <w:sz w:val="20"/>
                <w:szCs w:val="20"/>
              </w:rPr>
              <w:t>ინფორმაციული ტექნოლოგიების სააგენტო</w:t>
            </w:r>
            <w:r w:rsidR="002114FC" w:rsidRPr="00F635AE">
              <w:rPr>
                <w:rFonts w:ascii="Sylfaen" w:eastAsia="Arial Unicode MS" w:hAnsi="Sylfaen" w:cstheme="minorHAnsi"/>
                <w:sz w:val="20"/>
                <w:szCs w:val="20"/>
              </w:rPr>
              <w:t>ს</w:t>
            </w:r>
            <w:r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lang w:val="en-US"/>
              </w:rPr>
              <w:t>(ITA)</w:t>
            </w:r>
            <w:r w:rsidR="00260ADF" w:rsidRPr="00F635AE">
              <w:rPr>
                <w:rFonts w:ascii="Sylfaen" w:eastAsia="Arial Unicode MS" w:hAnsi="Sylfaen" w:cstheme="minorHAnsi"/>
                <w:sz w:val="20"/>
                <w:szCs w:val="20"/>
              </w:rPr>
              <w:t xml:space="preserve"> </w:t>
            </w:r>
            <w:r w:rsidR="002114FC" w:rsidRPr="00F635AE">
              <w:rPr>
                <w:rFonts w:ascii="Sylfaen" w:hAnsi="Sylfaen" w:cs="Sylfaen"/>
                <w:color w:val="212121"/>
                <w:sz w:val="20"/>
                <w:szCs w:val="20"/>
              </w:rPr>
              <w:t>ინფორმაციით, ე.წ. „ვირტუალური</w:t>
            </w:r>
            <w:r w:rsidR="002114FC" w:rsidRPr="00F635AE">
              <w:rPr>
                <w:rFonts w:ascii="Sylfaen" w:hAnsi="Sylfaen"/>
                <w:color w:val="212121"/>
                <w:sz w:val="20"/>
                <w:szCs w:val="20"/>
              </w:rPr>
              <w:t xml:space="preserve"> </w:t>
            </w:r>
            <w:r w:rsidR="002114FC" w:rsidRPr="00F635AE">
              <w:rPr>
                <w:rFonts w:ascii="Sylfaen" w:hAnsi="Sylfaen" w:cs="Sylfaen"/>
                <w:color w:val="212121"/>
                <w:sz w:val="20"/>
                <w:szCs w:val="20"/>
              </w:rPr>
              <w:t>ქულის</w:t>
            </w:r>
            <w:r w:rsidR="002114FC" w:rsidRPr="00F635AE">
              <w:rPr>
                <w:rFonts w:ascii="Sylfaen" w:hAnsi="Sylfaen"/>
                <w:color w:val="212121"/>
                <w:sz w:val="20"/>
                <w:szCs w:val="20"/>
              </w:rPr>
              <w:t xml:space="preserve"> </w:t>
            </w:r>
            <w:r w:rsidR="002114FC" w:rsidRPr="00F635AE">
              <w:rPr>
                <w:rFonts w:ascii="Sylfaen" w:hAnsi="Sylfaen" w:cs="Sylfaen"/>
                <w:color w:val="212121"/>
                <w:sz w:val="20"/>
                <w:szCs w:val="20"/>
              </w:rPr>
              <w:t>დათვლასთან</w:t>
            </w:r>
            <w:r w:rsidR="002114FC" w:rsidRPr="00F635AE">
              <w:rPr>
                <w:rFonts w:ascii="Sylfaen" w:hAnsi="Sylfaen"/>
                <w:color w:val="212121"/>
                <w:sz w:val="20"/>
                <w:szCs w:val="20"/>
              </w:rPr>
              <w:t xml:space="preserve"> </w:t>
            </w:r>
            <w:r w:rsidR="002114FC" w:rsidRPr="00F635AE">
              <w:rPr>
                <w:rFonts w:ascii="Sylfaen" w:hAnsi="Sylfaen" w:cs="Sylfaen"/>
                <w:color w:val="212121"/>
                <w:sz w:val="20"/>
                <w:szCs w:val="20"/>
              </w:rPr>
              <w:t>დაკავშირებით</w:t>
            </w:r>
            <w:r w:rsidR="002114FC" w:rsidRPr="00F635AE">
              <w:rPr>
                <w:rFonts w:ascii="Sylfaen" w:hAnsi="Sylfaen"/>
                <w:color w:val="212121"/>
                <w:sz w:val="20"/>
                <w:szCs w:val="20"/>
              </w:rPr>
              <w:t xml:space="preserve"> სამუშაოები ჩატარდა ორ ეტაპად. </w:t>
            </w:r>
            <w:r w:rsidR="002114FC" w:rsidRPr="0029737F">
              <w:rPr>
                <w:rFonts w:ascii="Sylfaen" w:hAnsi="Sylfaen"/>
                <w:b/>
                <w:color w:val="212121"/>
                <w:sz w:val="20"/>
                <w:szCs w:val="20"/>
              </w:rPr>
              <w:t>პირველ ეტაპზე</w:t>
            </w:r>
            <w:r w:rsidR="002114FC" w:rsidRPr="00F635AE">
              <w:rPr>
                <w:rFonts w:ascii="Sylfaen" w:hAnsi="Sylfaen"/>
                <w:color w:val="212121"/>
                <w:sz w:val="20"/>
                <w:szCs w:val="20"/>
              </w:rPr>
              <w:t xml:space="preserve"> </w:t>
            </w:r>
            <w:r w:rsidR="002114FC" w:rsidRPr="005B7803">
              <w:rPr>
                <w:rFonts w:ascii="Sylfaen" w:hAnsi="Sylfaen"/>
                <w:color w:val="212121"/>
                <w:sz w:val="20"/>
                <w:szCs w:val="20"/>
              </w:rPr>
              <w:t>მონაცემთა</w:t>
            </w:r>
            <w:r w:rsidR="002114FC" w:rsidRPr="005B7803">
              <w:rPr>
                <w:rFonts w:ascii="Sylfaen" w:hAnsi="Sylfaen"/>
                <w:b/>
                <w:bCs/>
                <w:color w:val="212121"/>
                <w:sz w:val="20"/>
                <w:szCs w:val="20"/>
              </w:rPr>
              <w:t xml:space="preserve"> </w:t>
            </w:r>
            <w:r w:rsidR="002114FC" w:rsidRPr="005B7803">
              <w:rPr>
                <w:rFonts w:ascii="Sylfaen" w:hAnsi="Sylfaen"/>
                <w:color w:val="212121"/>
                <w:sz w:val="20"/>
                <w:szCs w:val="20"/>
              </w:rPr>
              <w:t>ბაზაში შეიქმნა ახალი ცხრილები, რომ</w:t>
            </w:r>
            <w:r w:rsidR="00412E46" w:rsidRPr="005B7803">
              <w:rPr>
                <w:rFonts w:ascii="Sylfaen" w:hAnsi="Sylfaen"/>
                <w:color w:val="212121"/>
                <w:sz w:val="20"/>
                <w:szCs w:val="20"/>
              </w:rPr>
              <w:t>ე</w:t>
            </w:r>
            <w:r w:rsidR="002114FC" w:rsidRPr="005B7803">
              <w:rPr>
                <w:rFonts w:ascii="Sylfaen" w:hAnsi="Sylfaen"/>
                <w:color w:val="212121"/>
                <w:sz w:val="20"/>
                <w:szCs w:val="20"/>
              </w:rPr>
              <w:t>ლშიც ხდება ოჯახის</w:t>
            </w:r>
            <w:r w:rsidR="00412E46" w:rsidRPr="005B7803">
              <w:rPr>
                <w:rFonts w:ascii="Sylfaen" w:hAnsi="Sylfaen"/>
                <w:color w:val="212121"/>
                <w:sz w:val="20"/>
                <w:szCs w:val="20"/>
                <w:lang w:val="en-US"/>
              </w:rPr>
              <w:t xml:space="preserve"> </w:t>
            </w:r>
            <w:r w:rsidR="002114FC" w:rsidRPr="005B7803">
              <w:rPr>
                <w:rFonts w:ascii="Sylfaen" w:hAnsi="Sylfaen"/>
                <w:color w:val="212121"/>
                <w:sz w:val="20"/>
                <w:szCs w:val="20"/>
              </w:rPr>
              <w:t>დეკლარაციების კოპირება</w:t>
            </w:r>
            <w:r w:rsidR="00412E46" w:rsidRPr="005B7803">
              <w:rPr>
                <w:rFonts w:ascii="Sylfaen" w:hAnsi="Sylfaen"/>
                <w:color w:val="212121"/>
                <w:sz w:val="20"/>
                <w:szCs w:val="20"/>
              </w:rPr>
              <w:t xml:space="preserve"> </w:t>
            </w:r>
            <w:r w:rsidR="002114FC" w:rsidRPr="005B7803">
              <w:rPr>
                <w:rFonts w:ascii="Sylfaen" w:hAnsi="Sylfaen"/>
                <w:color w:val="212121"/>
                <w:sz w:val="20"/>
                <w:szCs w:val="20"/>
              </w:rPr>
              <w:t>პერიოდულად, რათა</w:t>
            </w:r>
            <w:r w:rsidR="00412E46" w:rsidRPr="005B7803">
              <w:rPr>
                <w:rFonts w:ascii="Sylfaen" w:hAnsi="Sylfaen"/>
                <w:color w:val="212121"/>
                <w:sz w:val="20"/>
                <w:szCs w:val="20"/>
              </w:rPr>
              <w:t xml:space="preserve"> </w:t>
            </w:r>
            <w:r w:rsidR="002114FC" w:rsidRPr="005B7803">
              <w:rPr>
                <w:rFonts w:ascii="Sylfaen" w:hAnsi="Sylfaen"/>
                <w:color w:val="212121"/>
                <w:sz w:val="20"/>
                <w:szCs w:val="20"/>
              </w:rPr>
              <w:t>მოხდეს ვირტუალური ქულის დათვლა. ბაზაში პროცედურის გაშვება ხდება მანუალურად;</w:t>
            </w:r>
          </w:p>
          <w:p w14:paraId="5C4B6138" w14:textId="77777777" w:rsidR="0029737F" w:rsidRDefault="002114FC" w:rsidP="0029737F">
            <w:pPr>
              <w:pStyle w:val="xmsonormal"/>
              <w:jc w:val="both"/>
              <w:rPr>
                <w:rFonts w:ascii="Sylfaen" w:hAnsi="Sylfaen"/>
                <w:color w:val="212121"/>
                <w:sz w:val="20"/>
                <w:szCs w:val="20"/>
                <w:lang w:val="en-US"/>
              </w:rPr>
            </w:pPr>
            <w:r w:rsidRPr="00F635AE">
              <w:rPr>
                <w:rFonts w:ascii="Sylfaen" w:hAnsi="Sylfaen"/>
                <w:color w:val="212121"/>
                <w:sz w:val="20"/>
                <w:szCs w:val="20"/>
              </w:rPr>
              <w:t>ამ დროს ხდება აგრეთვე ოჯახის შემადგენლობაში შემავალი პირების:</w:t>
            </w:r>
            <w:r w:rsidR="0029737F">
              <w:rPr>
                <w:rFonts w:ascii="Sylfaen" w:hAnsi="Sylfaen"/>
                <w:color w:val="212121"/>
                <w:sz w:val="20"/>
                <w:szCs w:val="20"/>
                <w:lang w:val="en-US"/>
              </w:rPr>
              <w:t xml:space="preserve"> </w:t>
            </w:r>
          </w:p>
          <w:p w14:paraId="5D7D308A" w14:textId="77777777" w:rsidR="0029737F" w:rsidRDefault="002114FC" w:rsidP="0029737F">
            <w:pPr>
              <w:pStyle w:val="xmsonormal"/>
              <w:numPr>
                <w:ilvl w:val="0"/>
                <w:numId w:val="20"/>
              </w:numPr>
              <w:jc w:val="both"/>
              <w:rPr>
                <w:rFonts w:ascii="Sylfaen" w:eastAsia="Times New Roman" w:hAnsi="Sylfaen"/>
                <w:color w:val="000000"/>
                <w:sz w:val="20"/>
                <w:szCs w:val="20"/>
                <w:lang w:val="en-US"/>
              </w:rPr>
            </w:pPr>
            <w:r w:rsidRPr="00F635AE">
              <w:rPr>
                <w:rFonts w:ascii="Sylfaen" w:eastAsia="Times New Roman" w:hAnsi="Sylfaen" w:cs="Sylfaen"/>
                <w:color w:val="000000"/>
                <w:sz w:val="20"/>
                <w:szCs w:val="20"/>
              </w:rPr>
              <w:t>ასაკის</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გადათვლა</w:t>
            </w:r>
            <w:r w:rsidRPr="00F635AE">
              <w:rPr>
                <w:rFonts w:ascii="Sylfaen" w:eastAsia="Times New Roman" w:hAnsi="Sylfaen"/>
                <w:color w:val="000000"/>
                <w:sz w:val="20"/>
                <w:szCs w:val="20"/>
              </w:rPr>
              <w:t>;</w:t>
            </w:r>
            <w:r w:rsidR="0029737F">
              <w:rPr>
                <w:rFonts w:ascii="Sylfaen" w:eastAsia="Times New Roman" w:hAnsi="Sylfaen"/>
                <w:color w:val="000000"/>
                <w:sz w:val="20"/>
                <w:szCs w:val="20"/>
                <w:lang w:val="en-US"/>
              </w:rPr>
              <w:t xml:space="preserve"> </w:t>
            </w:r>
          </w:p>
          <w:p w14:paraId="0AFF31CB" w14:textId="77777777" w:rsidR="0029737F" w:rsidRDefault="002114FC" w:rsidP="0029737F">
            <w:pPr>
              <w:pStyle w:val="xmsonormal"/>
              <w:numPr>
                <w:ilvl w:val="0"/>
                <w:numId w:val="20"/>
              </w:numPr>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შემოწმება</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გარდაცვალებაზე</w:t>
            </w:r>
            <w:r w:rsidR="0029737F">
              <w:rPr>
                <w:rFonts w:ascii="Sylfaen" w:eastAsia="Times New Roman" w:hAnsi="Sylfaen"/>
                <w:color w:val="000000"/>
                <w:sz w:val="20"/>
                <w:szCs w:val="20"/>
              </w:rPr>
              <w:t xml:space="preserve">; </w:t>
            </w:r>
          </w:p>
          <w:p w14:paraId="0BFCFDB4" w14:textId="45942975" w:rsidR="002114FC" w:rsidRPr="0029737F" w:rsidRDefault="002114FC" w:rsidP="0029737F">
            <w:pPr>
              <w:pStyle w:val="xmsonormal"/>
              <w:numPr>
                <w:ilvl w:val="0"/>
                <w:numId w:val="20"/>
              </w:numPr>
              <w:jc w:val="both"/>
              <w:rPr>
                <w:rFonts w:ascii="Sylfaen" w:hAnsi="Sylfaen"/>
                <w:color w:val="212121"/>
                <w:sz w:val="20"/>
                <w:szCs w:val="20"/>
              </w:rPr>
            </w:pPr>
            <w:r w:rsidRPr="00F635AE">
              <w:rPr>
                <w:rFonts w:ascii="Sylfaen" w:eastAsia="Times New Roman" w:hAnsi="Sylfaen" w:cs="Sylfaen"/>
                <w:color w:val="000000"/>
                <w:sz w:val="20"/>
                <w:szCs w:val="20"/>
              </w:rPr>
              <w:t>შემოწმება</w:t>
            </w:r>
            <w:r w:rsidRPr="00F635AE">
              <w:rPr>
                <w:rFonts w:ascii="Sylfaen" w:eastAsia="Times New Roman" w:hAnsi="Sylfaen"/>
                <w:color w:val="000000"/>
                <w:sz w:val="20"/>
                <w:szCs w:val="20"/>
              </w:rPr>
              <w:t xml:space="preserve"> 3 </w:t>
            </w:r>
            <w:r w:rsidRPr="00F635AE">
              <w:rPr>
                <w:rFonts w:ascii="Sylfaen" w:eastAsia="Times New Roman" w:hAnsi="Sylfaen" w:cs="Sylfaen"/>
                <w:color w:val="000000"/>
                <w:sz w:val="20"/>
                <w:szCs w:val="20"/>
              </w:rPr>
              <w:t>თვეზე</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მეტი</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პერიოდით</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საზღვრიდან</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გასვლა</w:t>
            </w:r>
            <w:r w:rsidR="0029737F">
              <w:rPr>
                <w:rFonts w:ascii="Sylfaen" w:eastAsia="Times New Roman" w:hAnsi="Sylfaen" w:cs="Sylfaen"/>
                <w:color w:val="000000"/>
                <w:sz w:val="20"/>
                <w:szCs w:val="20"/>
                <w:lang w:val="en-US"/>
              </w:rPr>
              <w:t>.</w:t>
            </w:r>
          </w:p>
          <w:p w14:paraId="43E3C648" w14:textId="2BAD0362" w:rsidR="002114FC" w:rsidRPr="00F635AE" w:rsidRDefault="002114FC" w:rsidP="0029737F">
            <w:pPr>
              <w:pStyle w:val="xmsonormal"/>
              <w:jc w:val="both"/>
              <w:rPr>
                <w:rFonts w:ascii="Sylfaen" w:hAnsi="Sylfaen"/>
                <w:color w:val="212121"/>
                <w:sz w:val="20"/>
                <w:szCs w:val="20"/>
              </w:rPr>
            </w:pPr>
            <w:r w:rsidRPr="00F635AE">
              <w:rPr>
                <w:rFonts w:ascii="Sylfaen" w:hAnsi="Sylfaen"/>
                <w:color w:val="212121"/>
                <w:sz w:val="20"/>
                <w:szCs w:val="20"/>
              </w:rPr>
              <w:t xml:space="preserve">მეორე ეტაპისთვის შეიქმნა სპეციალური აპლიკაცია, </w:t>
            </w:r>
            <w:r w:rsidRPr="00F635AE">
              <w:rPr>
                <w:rFonts w:ascii="Sylfaen" w:hAnsi="Sylfaen"/>
                <w:color w:val="212121"/>
                <w:sz w:val="20"/>
                <w:szCs w:val="20"/>
                <w:shd w:val="clear" w:color="auto" w:fill="FFFFFF"/>
              </w:rPr>
              <w:t>რომელიც ასევე ეშვება მანუალურად და რომელიც</w:t>
            </w:r>
            <w:r w:rsidRPr="00F635AE">
              <w:rPr>
                <w:rFonts w:ascii="Sylfaen" w:hAnsi="Sylfaen"/>
                <w:color w:val="212121"/>
                <w:sz w:val="20"/>
                <w:szCs w:val="20"/>
              </w:rPr>
              <w:t xml:space="preserve"> ანახლებს ოჯახის დეკლარაციის მონაცემებს სხვადასხვა ადმინისტრაციული ორგანოებიდან თუ </w:t>
            </w:r>
            <w:r w:rsidRPr="00F635AE">
              <w:rPr>
                <w:rFonts w:ascii="Sylfaen" w:hAnsi="Sylfaen"/>
                <w:color w:val="212121"/>
                <w:sz w:val="20"/>
                <w:szCs w:val="20"/>
              </w:rPr>
              <w:lastRenderedPageBreak/>
              <w:t>კერძო სამართლის იურიდიული პირები</w:t>
            </w:r>
            <w:r w:rsidR="0029737F">
              <w:rPr>
                <w:rFonts w:ascii="Sylfaen" w:hAnsi="Sylfaen"/>
                <w:color w:val="212121"/>
                <w:sz w:val="20"/>
                <w:szCs w:val="20"/>
              </w:rPr>
              <w:t>სგან</w:t>
            </w:r>
            <w:r w:rsidRPr="00F635AE">
              <w:rPr>
                <w:rFonts w:ascii="Sylfaen" w:hAnsi="Sylfaen"/>
                <w:color w:val="212121"/>
                <w:sz w:val="20"/>
                <w:szCs w:val="20"/>
              </w:rPr>
              <w:t xml:space="preserve"> სერვისებით მიღებული ინფორმაციით, კერძოდ:</w:t>
            </w:r>
          </w:p>
          <w:p w14:paraId="143A94FF" w14:textId="77777777" w:rsidR="002114FC" w:rsidRPr="00F635AE" w:rsidRDefault="002114FC" w:rsidP="0029737F">
            <w:pPr>
              <w:numPr>
                <w:ilvl w:val="0"/>
                <w:numId w:val="18"/>
              </w:numPr>
              <w:spacing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ელექტროენერგია</w:t>
            </w:r>
            <w:r w:rsidRPr="00F635AE">
              <w:rPr>
                <w:rFonts w:ascii="Sylfaen" w:eastAsia="Times New Roman" w:hAnsi="Sylfaen"/>
                <w:color w:val="000000"/>
                <w:sz w:val="20"/>
                <w:szCs w:val="20"/>
              </w:rPr>
              <w:t>;</w:t>
            </w:r>
          </w:p>
          <w:p w14:paraId="2672B023" w14:textId="77777777" w:rsidR="002114FC" w:rsidRPr="00F635AE" w:rsidRDefault="002114FC" w:rsidP="0029737F">
            <w:pPr>
              <w:numPr>
                <w:ilvl w:val="0"/>
                <w:numId w:val="18"/>
              </w:numPr>
              <w:spacing w:before="100" w:beforeAutospacing="1"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ბუნებრივი</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აირი</w:t>
            </w:r>
            <w:r w:rsidRPr="00F635AE">
              <w:rPr>
                <w:rFonts w:ascii="Sylfaen" w:eastAsia="Times New Roman" w:hAnsi="Sylfaen"/>
                <w:color w:val="000000"/>
                <w:sz w:val="20"/>
                <w:szCs w:val="20"/>
              </w:rPr>
              <w:t>;</w:t>
            </w:r>
          </w:p>
          <w:p w14:paraId="18DBFCB8" w14:textId="77777777" w:rsidR="002114FC" w:rsidRPr="00F635AE" w:rsidRDefault="002114FC" w:rsidP="0029737F">
            <w:pPr>
              <w:numPr>
                <w:ilvl w:val="0"/>
                <w:numId w:val="18"/>
              </w:numPr>
              <w:spacing w:before="100" w:beforeAutospacing="1"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სატრანსპორტო</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საშუალებები</w:t>
            </w:r>
            <w:r w:rsidRPr="00F635AE">
              <w:rPr>
                <w:rFonts w:ascii="Sylfaen" w:eastAsia="Times New Roman" w:hAnsi="Sylfaen"/>
                <w:color w:val="000000"/>
                <w:sz w:val="20"/>
                <w:szCs w:val="20"/>
              </w:rPr>
              <w:t>;</w:t>
            </w:r>
          </w:p>
          <w:p w14:paraId="4A7AD5B1" w14:textId="77777777" w:rsidR="002114FC" w:rsidRPr="00F635AE" w:rsidRDefault="002114FC" w:rsidP="0029737F">
            <w:pPr>
              <w:numPr>
                <w:ilvl w:val="0"/>
                <w:numId w:val="18"/>
              </w:numPr>
              <w:spacing w:before="100" w:beforeAutospacing="1"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შემოსავლები</w:t>
            </w:r>
            <w:r w:rsidRPr="00F635AE">
              <w:rPr>
                <w:rFonts w:ascii="Sylfaen" w:eastAsia="Times New Roman" w:hAnsi="Sylfaen"/>
                <w:color w:val="000000"/>
                <w:sz w:val="20"/>
                <w:szCs w:val="20"/>
              </w:rPr>
              <w:t>;</w:t>
            </w:r>
          </w:p>
          <w:p w14:paraId="6564BFA4" w14:textId="77777777" w:rsidR="002114FC" w:rsidRPr="00F635AE" w:rsidRDefault="002114FC" w:rsidP="0029737F">
            <w:pPr>
              <w:numPr>
                <w:ilvl w:val="0"/>
                <w:numId w:val="18"/>
              </w:numPr>
              <w:spacing w:before="100" w:beforeAutospacing="1"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სახ</w:t>
            </w:r>
            <w:r w:rsidRPr="00F635AE">
              <w:rPr>
                <w:rFonts w:ascii="Sylfaen" w:hAnsi="Sylfaen"/>
                <w:color w:val="000000"/>
                <w:sz w:val="20"/>
                <w:szCs w:val="20"/>
              </w:rPr>
              <w:t xml:space="preserve">ელმწიფო </w:t>
            </w:r>
            <w:r w:rsidRPr="00F635AE">
              <w:rPr>
                <w:rFonts w:ascii="Sylfaen" w:eastAsia="Times New Roman" w:hAnsi="Sylfaen" w:cs="Sylfaen"/>
                <w:color w:val="000000"/>
                <w:sz w:val="20"/>
                <w:szCs w:val="20"/>
              </w:rPr>
              <w:t>გასაცემლები</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სადაც</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გათვალისწინებულია</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ქულის</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დათვლის</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ფორმულაში</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იმ</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პერიოდის</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პარამეტრები</w:t>
            </w:r>
            <w:r w:rsidRPr="00F635AE">
              <w:rPr>
                <w:rFonts w:ascii="Sylfaen" w:hAnsi="Sylfaen"/>
                <w:color w:val="000000"/>
                <w:sz w:val="20"/>
                <w:szCs w:val="20"/>
              </w:rPr>
              <w:t>;</w:t>
            </w:r>
          </w:p>
          <w:p w14:paraId="6518D656" w14:textId="476EB645" w:rsidR="002114FC" w:rsidRPr="00F635AE" w:rsidRDefault="002114FC" w:rsidP="0029737F">
            <w:pPr>
              <w:numPr>
                <w:ilvl w:val="0"/>
                <w:numId w:val="18"/>
              </w:numPr>
              <w:spacing w:before="100" w:beforeAutospacing="1" w:after="100" w:afterAutospacing="1"/>
              <w:jc w:val="both"/>
              <w:rPr>
                <w:rFonts w:ascii="Sylfaen" w:eastAsia="Times New Roman" w:hAnsi="Sylfaen"/>
                <w:color w:val="000000"/>
                <w:sz w:val="20"/>
                <w:szCs w:val="20"/>
              </w:rPr>
            </w:pPr>
            <w:r w:rsidRPr="00F635AE">
              <w:rPr>
                <w:rFonts w:ascii="Sylfaen" w:eastAsia="Times New Roman" w:hAnsi="Sylfaen" w:cs="Sylfaen"/>
                <w:color w:val="000000"/>
                <w:sz w:val="20"/>
                <w:szCs w:val="20"/>
              </w:rPr>
              <w:t>საარსებო</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შემწეობის</w:t>
            </w:r>
            <w:r w:rsidRPr="00F635AE">
              <w:rPr>
                <w:rFonts w:ascii="Sylfaen" w:eastAsia="Times New Roman" w:hAnsi="Sylfaen"/>
                <w:color w:val="000000"/>
                <w:sz w:val="20"/>
                <w:szCs w:val="20"/>
              </w:rPr>
              <w:t xml:space="preserve"> </w:t>
            </w:r>
            <w:r w:rsidRPr="00F635AE">
              <w:rPr>
                <w:rFonts w:ascii="Sylfaen" w:eastAsia="Times New Roman" w:hAnsi="Sylfaen" w:cs="Sylfaen"/>
                <w:color w:val="000000"/>
                <w:sz w:val="20"/>
                <w:szCs w:val="20"/>
              </w:rPr>
              <w:t>თანხები</w:t>
            </w:r>
            <w:r w:rsidR="0029737F">
              <w:rPr>
                <w:rFonts w:ascii="Sylfaen" w:eastAsia="Times New Roman" w:hAnsi="Sylfaen" w:cs="Sylfaen"/>
                <w:color w:val="000000"/>
                <w:sz w:val="20"/>
                <w:szCs w:val="20"/>
              </w:rPr>
              <w:t>.</w:t>
            </w:r>
          </w:p>
          <w:p w14:paraId="04E38055" w14:textId="1D94E4FD" w:rsidR="002114FC" w:rsidRPr="00F635AE" w:rsidRDefault="002114FC" w:rsidP="0029737F">
            <w:pPr>
              <w:pStyle w:val="xmsonormal"/>
              <w:jc w:val="both"/>
              <w:rPr>
                <w:rFonts w:ascii="Sylfaen" w:hAnsi="Sylfaen"/>
                <w:color w:val="212121"/>
                <w:sz w:val="20"/>
                <w:szCs w:val="20"/>
              </w:rPr>
            </w:pPr>
            <w:r w:rsidRPr="00F635AE">
              <w:rPr>
                <w:rFonts w:ascii="Sylfaen" w:hAnsi="Sylfaen"/>
                <w:color w:val="212121"/>
                <w:sz w:val="20"/>
                <w:szCs w:val="20"/>
              </w:rPr>
              <w:t> </w:t>
            </w:r>
            <w:r w:rsidRPr="0029737F">
              <w:rPr>
                <w:rFonts w:ascii="Sylfaen" w:hAnsi="Sylfaen"/>
                <w:b/>
                <w:color w:val="212121"/>
                <w:sz w:val="20"/>
                <w:szCs w:val="20"/>
              </w:rPr>
              <w:t xml:space="preserve">მე-2 </w:t>
            </w:r>
            <w:r w:rsidR="0029737F" w:rsidRPr="0029737F">
              <w:rPr>
                <w:rFonts w:ascii="Sylfaen" w:hAnsi="Sylfaen"/>
                <w:b/>
                <w:color w:val="212121"/>
                <w:sz w:val="20"/>
                <w:szCs w:val="20"/>
              </w:rPr>
              <w:t>ეტაპზე</w:t>
            </w:r>
            <w:r w:rsidR="0029737F">
              <w:rPr>
                <w:rFonts w:ascii="Sylfaen" w:hAnsi="Sylfaen"/>
                <w:color w:val="212121"/>
                <w:sz w:val="20"/>
                <w:szCs w:val="20"/>
              </w:rPr>
              <w:t xml:space="preserve"> </w:t>
            </w:r>
            <w:r w:rsidRPr="00F635AE">
              <w:rPr>
                <w:rFonts w:ascii="Sylfaen" w:hAnsi="Sylfaen"/>
                <w:color w:val="212121"/>
                <w:sz w:val="20"/>
                <w:szCs w:val="20"/>
              </w:rPr>
              <w:t xml:space="preserve">ხდება სარეიტინგო ქულის გადათვლა. </w:t>
            </w:r>
          </w:p>
          <w:p w14:paraId="26BEDD40" w14:textId="77777777" w:rsidR="002114FC" w:rsidRPr="00F635AE" w:rsidRDefault="002114FC" w:rsidP="0029737F">
            <w:pPr>
              <w:pStyle w:val="xmsonormal"/>
              <w:jc w:val="both"/>
              <w:rPr>
                <w:rFonts w:ascii="Sylfaen" w:hAnsi="Sylfaen"/>
                <w:color w:val="212121"/>
                <w:sz w:val="20"/>
                <w:szCs w:val="20"/>
              </w:rPr>
            </w:pPr>
          </w:p>
          <w:p w14:paraId="7E1ABE87" w14:textId="7D21FF9F" w:rsidR="00791F95" w:rsidRPr="00F635AE" w:rsidRDefault="002114FC" w:rsidP="0029737F">
            <w:pPr>
              <w:pStyle w:val="xmsonormal"/>
              <w:jc w:val="both"/>
              <w:rPr>
                <w:rFonts w:ascii="Sylfaen" w:eastAsia="Arial Unicode MS" w:hAnsi="Sylfaen" w:cstheme="minorHAnsi"/>
                <w:sz w:val="20"/>
                <w:szCs w:val="20"/>
              </w:rPr>
            </w:pPr>
            <w:r w:rsidRPr="00F635AE">
              <w:rPr>
                <w:rFonts w:ascii="Sylfaen" w:hAnsi="Sylfaen"/>
                <w:color w:val="212121"/>
                <w:sz w:val="20"/>
                <w:szCs w:val="20"/>
              </w:rPr>
              <w:t>მთლიან მონაცემთა ბაზაში არსებულ შინამეურნეობებზე სარეიტინგო ქულა ზემოაღნიშნული პრინციპებით დათვლილია ორჯერ, ტექნიკური ხარვეზები გასწორებულია, მიმდინარეობს მონაცემების ტესტირება. </w:t>
            </w:r>
          </w:p>
        </w:tc>
        <w:tc>
          <w:tcPr>
            <w:tcW w:w="1763" w:type="dxa"/>
            <w:vAlign w:val="center"/>
          </w:tcPr>
          <w:p w14:paraId="630C49EF" w14:textId="77777777" w:rsidR="00791F95" w:rsidRPr="00F635AE" w:rsidRDefault="00260ADF" w:rsidP="0029737F">
            <w:pPr>
              <w:spacing w:before="120"/>
              <w:jc w:val="center"/>
              <w:rPr>
                <w:rFonts w:ascii="Sylfaen" w:eastAsia="Merriweather" w:hAnsi="Sylfaen" w:cstheme="minorHAnsi"/>
                <w:sz w:val="20"/>
                <w:szCs w:val="20"/>
              </w:rPr>
            </w:pPr>
            <w:r w:rsidRPr="00F635AE">
              <w:rPr>
                <w:rFonts w:ascii="Sylfaen" w:hAnsi="Sylfaen" w:cstheme="minorHAnsi"/>
                <w:sz w:val="20"/>
                <w:szCs w:val="20"/>
              </w:rPr>
              <w:lastRenderedPageBreak/>
              <w:t xml:space="preserve">მიმდინარეობს მუშაობა </w:t>
            </w:r>
            <w:r w:rsidRPr="00F635AE">
              <w:rPr>
                <w:rFonts w:ascii="Sylfaen" w:eastAsia="Arial Unicode MS" w:hAnsi="Sylfaen" w:cstheme="minorHAnsi"/>
                <w:sz w:val="20"/>
                <w:szCs w:val="20"/>
              </w:rPr>
              <w:t>1.6-ის შესრულების მიზნით</w:t>
            </w:r>
          </w:p>
        </w:tc>
        <w:tc>
          <w:tcPr>
            <w:tcW w:w="1908" w:type="dxa"/>
            <w:vAlign w:val="center"/>
          </w:tcPr>
          <w:p w14:paraId="697D50A1" w14:textId="2281F4FA" w:rsidR="00260ADF" w:rsidRPr="00F635AE" w:rsidRDefault="00260ADF"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78B2588" w14:textId="77777777" w:rsidR="00791F95" w:rsidRPr="00F635AE" w:rsidRDefault="00260ADF"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სსიპ - სოციალური მომსახურების სააგენტო</w:t>
            </w:r>
          </w:p>
        </w:tc>
      </w:tr>
      <w:tr w:rsidR="00B434D7" w:rsidRPr="00F635AE" w14:paraId="08377C9B" w14:textId="77777777" w:rsidTr="00B12D90">
        <w:tc>
          <w:tcPr>
            <w:tcW w:w="1890" w:type="dxa"/>
            <w:vAlign w:val="center"/>
          </w:tcPr>
          <w:p w14:paraId="1F23D324"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დასაქმების ხელშეწყობის მომსახურებათა მართვა </w:t>
            </w:r>
          </w:p>
          <w:p w14:paraId="3C67C8D9"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Merriweather" w:hAnsi="Sylfaen" w:cstheme="minorHAnsi"/>
                <w:sz w:val="20"/>
                <w:szCs w:val="20"/>
              </w:rPr>
              <w:t>(27 01 08)</w:t>
            </w:r>
          </w:p>
        </w:tc>
        <w:tc>
          <w:tcPr>
            <w:tcW w:w="1872" w:type="dxa"/>
            <w:vAlign w:val="center"/>
          </w:tcPr>
          <w:p w14:paraId="7490FA9B" w14:textId="77777777" w:rsidR="00BB6C85" w:rsidRPr="00F635AE" w:rsidRDefault="00260ADF"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ადამიანური კაპიტალის მიზ</w:t>
            </w:r>
            <w:r w:rsidR="006B0C33" w:rsidRPr="00F635AE">
              <w:rPr>
                <w:rFonts w:ascii="Sylfaen" w:eastAsia="Arial Unicode MS" w:hAnsi="Sylfaen" w:cstheme="minorHAnsi"/>
                <w:sz w:val="20"/>
                <w:szCs w:val="20"/>
              </w:rPr>
              <w:t>ა</w:t>
            </w:r>
            <w:r w:rsidRPr="00F635AE">
              <w:rPr>
                <w:rFonts w:ascii="Sylfaen" w:eastAsia="Arial Unicode MS" w:hAnsi="Sylfaen" w:cstheme="minorHAnsi"/>
                <w:sz w:val="20"/>
                <w:szCs w:val="20"/>
              </w:rPr>
              <w:t xml:space="preserve">ნი N2.4 </w:t>
            </w:r>
            <w:r w:rsidR="0096558E" w:rsidRPr="00F635AE">
              <w:rPr>
                <w:rFonts w:ascii="Sylfaen" w:eastAsia="Arial Unicode MS" w:hAnsi="Sylfaen" w:cstheme="minorHAnsi"/>
                <w:sz w:val="20"/>
                <w:szCs w:val="20"/>
              </w:rPr>
              <w:t>(დასაქმება)</w:t>
            </w:r>
          </w:p>
        </w:tc>
        <w:tc>
          <w:tcPr>
            <w:tcW w:w="6444" w:type="dxa"/>
            <w:shd w:val="clear" w:color="auto" w:fill="auto"/>
          </w:tcPr>
          <w:p w14:paraId="78EAFAF9" w14:textId="750A88D1" w:rsidR="00BB6C85" w:rsidRPr="00F635AE" w:rsidRDefault="00452F4F" w:rsidP="0029737F">
            <w:pPr>
              <w:spacing w:before="120"/>
              <w:jc w:val="both"/>
              <w:rPr>
                <w:rFonts w:ascii="Sylfaen" w:eastAsia="Merriweather" w:hAnsi="Sylfaen" w:cstheme="minorHAnsi"/>
                <w:sz w:val="20"/>
                <w:szCs w:val="20"/>
              </w:rPr>
            </w:pPr>
            <w:r w:rsidRPr="00F635AE">
              <w:rPr>
                <w:rFonts w:ascii="Sylfaen" w:eastAsia="Merriweather" w:hAnsi="Sylfaen" w:cstheme="minorHAnsi"/>
                <w:b/>
                <w:i/>
                <w:sz w:val="20"/>
                <w:szCs w:val="20"/>
              </w:rPr>
              <w:t>DLR 2.4-ის ფარგლებში,</w:t>
            </w:r>
            <w:r w:rsidRPr="00F635AE">
              <w:rPr>
                <w:rFonts w:ascii="Sylfaen" w:eastAsia="Merriweather" w:hAnsi="Sylfaen" w:cstheme="minorHAnsi"/>
                <w:sz w:val="20"/>
                <w:szCs w:val="20"/>
              </w:rPr>
              <w:t xml:space="preserve"> მსოფლიო ბანკის ინფორმაციის თანახმად, მათ მიერ დაქირავებული, ადგილობრივი ექსპერტი აგრძელებს ქართულ ელექტრონულ პლატფორმებზე გამოქვეყნებული ვაკანსიების ანალიზს, რათა </w:t>
            </w:r>
            <w:r w:rsidR="00B611DD" w:rsidRPr="00F635AE">
              <w:rPr>
                <w:rFonts w:ascii="Sylfaen" w:eastAsia="Merriweather" w:hAnsi="Sylfaen" w:cstheme="minorHAnsi"/>
                <w:sz w:val="20"/>
                <w:szCs w:val="20"/>
              </w:rPr>
              <w:t>იდენტიფიცირდეს</w:t>
            </w:r>
            <w:r w:rsidR="00412E46">
              <w:rPr>
                <w:rFonts w:ascii="Sylfaen" w:eastAsia="Merriweather" w:hAnsi="Sylfaen" w:cstheme="minorHAnsi"/>
                <w:sz w:val="20"/>
                <w:szCs w:val="20"/>
              </w:rPr>
              <w:t xml:space="preserve"> </w:t>
            </w:r>
            <w:r w:rsidRPr="00F635AE">
              <w:rPr>
                <w:rFonts w:ascii="Sylfaen" w:eastAsia="Merriweather" w:hAnsi="Sylfaen" w:cstheme="minorHAnsi"/>
                <w:sz w:val="20"/>
                <w:szCs w:val="20"/>
              </w:rPr>
              <w:t>ქართულ რეალობაში პროფესიების და უნარების ურთიერთკავშირი.</w:t>
            </w:r>
            <w:r w:rsidR="0096558E" w:rsidRPr="00F635AE">
              <w:rPr>
                <w:rFonts w:ascii="Sylfaen" w:eastAsia="Arial Unicode MS" w:hAnsi="Sylfaen" w:cstheme="minorHAnsi"/>
                <w:sz w:val="20"/>
                <w:szCs w:val="20"/>
              </w:rPr>
              <w:t xml:space="preserve"> </w:t>
            </w:r>
          </w:p>
          <w:p w14:paraId="69AB2D99" w14:textId="435F8013" w:rsidR="00BB6C85" w:rsidRPr="00F635AE" w:rsidRDefault="00452F4F"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პარალელურად სააგენტოს აქტიური კომუნიკაცია აქვს ETF-თან</w:t>
            </w:r>
            <w:r w:rsidR="000C32E0"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ESCO-ს ადაპტაციასთან დაკავშირებულ საკითხებთან დაკავშირებით. სააგენტომ დისტანციურად </w:t>
            </w:r>
            <w:r w:rsidR="000C32E0" w:rsidRPr="00F635AE">
              <w:rPr>
                <w:rFonts w:ascii="Sylfaen" w:eastAsia="Arial Unicode MS" w:hAnsi="Sylfaen" w:cstheme="minorHAnsi"/>
                <w:sz w:val="20"/>
                <w:szCs w:val="20"/>
              </w:rPr>
              <w:t xml:space="preserve">მიიღო </w:t>
            </w:r>
            <w:r w:rsidRPr="00F635AE">
              <w:rPr>
                <w:rFonts w:ascii="Sylfaen" w:eastAsia="Arial Unicode MS" w:hAnsi="Sylfaen" w:cstheme="minorHAnsi"/>
                <w:sz w:val="20"/>
                <w:szCs w:val="20"/>
              </w:rPr>
              <w:t>მონაწილეობა მათ მიერ ორგანიზებულ ღონისძიებაზე: „ESCO 1.2 Global Language</w:t>
            </w:r>
            <w:r w:rsidR="000C32E0"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for Skills“, სადაც მონაწილე ქვეყნებმა გააზიარეს ESCO კლასიფიკატორის თარგმნასთან და ადაპტირებასთან დაკავშ</w:t>
            </w:r>
            <w:r w:rsidR="000C32E0" w:rsidRPr="00F635AE">
              <w:rPr>
                <w:rFonts w:ascii="Sylfaen" w:eastAsia="Arial Unicode MS" w:hAnsi="Sylfaen" w:cstheme="minorHAnsi"/>
                <w:sz w:val="20"/>
                <w:szCs w:val="20"/>
              </w:rPr>
              <w:t>ი</w:t>
            </w:r>
            <w:r w:rsidRPr="00F635AE">
              <w:rPr>
                <w:rFonts w:ascii="Sylfaen" w:eastAsia="Arial Unicode MS" w:hAnsi="Sylfaen" w:cstheme="minorHAnsi"/>
                <w:sz w:val="20"/>
                <w:szCs w:val="20"/>
              </w:rPr>
              <w:t>რებული გამოცდილება, ასევე დასაქმების საჯარო სამსახურების მიერ ESCO-ს გამოყენების პრაქტიკები. შეხვედრაზე</w:t>
            </w:r>
            <w:r w:rsidR="00A57529"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ETF-</w:t>
            </w:r>
            <w:r w:rsidR="00A57529" w:rsidRPr="00F635AE">
              <w:rPr>
                <w:rFonts w:ascii="Sylfaen" w:eastAsia="Arial Unicode MS" w:hAnsi="Sylfaen" w:cstheme="minorHAnsi"/>
                <w:sz w:val="20"/>
                <w:szCs w:val="20"/>
              </w:rPr>
              <w:t>ი</w:t>
            </w:r>
            <w:r w:rsidRPr="00F635AE">
              <w:rPr>
                <w:rFonts w:ascii="Sylfaen" w:eastAsia="Arial Unicode MS" w:hAnsi="Sylfaen" w:cstheme="minorHAnsi"/>
                <w:sz w:val="20"/>
                <w:szCs w:val="20"/>
              </w:rPr>
              <w:t>ს წარმომადგენელმა მონაწილეებს გააცნო Big Data for labour market intelligence“</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მონაცემების პლა</w:t>
            </w:r>
            <w:r w:rsidR="00654EDA" w:rsidRPr="00F635AE">
              <w:rPr>
                <w:rFonts w:ascii="Sylfaen" w:eastAsia="Arial Unicode MS" w:hAnsi="Sylfaen" w:cstheme="minorHAnsi"/>
                <w:sz w:val="20"/>
                <w:szCs w:val="20"/>
              </w:rPr>
              <w:t>ტ</w:t>
            </w:r>
            <w:r w:rsidRPr="00F635AE">
              <w:rPr>
                <w:rFonts w:ascii="Sylfaen" w:eastAsia="Arial Unicode MS" w:hAnsi="Sylfaen" w:cstheme="minorHAnsi"/>
                <w:sz w:val="20"/>
                <w:szCs w:val="20"/>
              </w:rPr>
              <w:t xml:space="preserve">ფორმა Global Solutions </w:t>
            </w:r>
            <w:r w:rsidRPr="00F635AE">
              <w:rPr>
                <w:rFonts w:ascii="Sylfaen" w:eastAsia="Arial Unicode MS" w:hAnsi="Sylfaen" w:cstheme="minorHAnsi"/>
                <w:sz w:val="20"/>
                <w:szCs w:val="20"/>
              </w:rPr>
              <w:lastRenderedPageBreak/>
              <w:t xml:space="preserve">Workbench (lightcast.io), სადაც წარმოდგენილია სხვადასხვა ქვეყნის, მათ შორის საქართველოს,დასაქმების ელექტრონულ პლატფორმებზე გამოქვეყნებული ვაკანსიების ანალიზი, მონაცემები დამუშავებულია ESCO-ს კლასიფიკატორის მიხედვით. </w:t>
            </w:r>
            <w:r w:rsidR="00A57529" w:rsidRPr="00F635AE">
              <w:rPr>
                <w:rFonts w:ascii="Sylfaen" w:eastAsia="Arial Unicode MS" w:hAnsi="Sylfaen" w:cstheme="minorHAnsi"/>
                <w:sz w:val="20"/>
                <w:szCs w:val="20"/>
              </w:rPr>
              <w:t xml:space="preserve">აღნიშნული </w:t>
            </w:r>
            <w:r w:rsidR="00831A5F" w:rsidRPr="00F635AE">
              <w:rPr>
                <w:rFonts w:ascii="Sylfaen" w:eastAsia="Arial Unicode MS" w:hAnsi="Sylfaen" w:cstheme="minorHAnsi"/>
                <w:sz w:val="20"/>
                <w:szCs w:val="20"/>
              </w:rPr>
              <w:t>ვებგვერდი</w:t>
            </w:r>
            <w:r w:rsidR="00A57529" w:rsidRPr="00F635AE">
              <w:rPr>
                <w:rFonts w:ascii="Sylfaen" w:eastAsia="Arial Unicode MS" w:hAnsi="Sylfaen" w:cstheme="minorHAnsi"/>
                <w:sz w:val="20"/>
                <w:szCs w:val="20"/>
              </w:rPr>
              <w:t xml:space="preserve">, ასევე დაეხმარება სააგენტოს პროფესიების და უნარების კავშირების პოვნაში და მათი ESCO-ს კლასიფიკატორის მიხედვით გაანალიზებაში. </w:t>
            </w:r>
            <w:r w:rsidR="00841508" w:rsidRPr="00F635AE">
              <w:rPr>
                <w:rFonts w:ascii="Sylfaen" w:eastAsia="Arial Unicode MS" w:hAnsi="Sylfaen" w:cstheme="minorHAnsi"/>
                <w:sz w:val="20"/>
                <w:szCs w:val="20"/>
              </w:rPr>
              <w:t>გრძელდება</w:t>
            </w:r>
            <w:r w:rsidRPr="00F635AE">
              <w:rPr>
                <w:rFonts w:ascii="Sylfaen" w:eastAsia="Arial Unicode MS" w:hAnsi="Sylfaen" w:cstheme="minorHAnsi"/>
                <w:sz w:val="20"/>
                <w:szCs w:val="20"/>
              </w:rPr>
              <w:t xml:space="preserve"> ETF-თან </w:t>
            </w:r>
            <w:r w:rsidR="00D05AE8" w:rsidRPr="00F635AE">
              <w:rPr>
                <w:rFonts w:ascii="Sylfaen" w:eastAsia="Arial Unicode MS" w:hAnsi="Sylfaen" w:cstheme="minorHAnsi"/>
                <w:sz w:val="20"/>
                <w:szCs w:val="20"/>
              </w:rPr>
              <w:t xml:space="preserve">მუშაობა </w:t>
            </w:r>
            <w:r w:rsidRPr="00F635AE">
              <w:rPr>
                <w:rFonts w:ascii="Sylfaen" w:eastAsia="Arial Unicode MS" w:hAnsi="Sylfaen" w:cstheme="minorHAnsi"/>
                <w:sz w:val="20"/>
                <w:szCs w:val="20"/>
              </w:rPr>
              <w:t>საიტზე გამოქვეყნებული და ასევე დაუმუშავებელი მონაცემების გამოყენებასთან დაკავშირებით.</w:t>
            </w:r>
          </w:p>
          <w:p w14:paraId="67012C42" w14:textId="5C3E04B4" w:rsidR="00654EDA"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უნარების ტაქსონომიისა და მოთხოვნადი უნარების პროგნოზირების მიმართულებით ქვეყნაში არსებული გამოცდილების და მიმდინარე პროცესების იდენტიფიცირების მიზნით, დასაქმების ხელშეწყობის სახელმწიფო სააგენტომ შეხვედრები გამართა</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საქართველოს ეკონომიკისა და მდგრადი განვითარების სამინისტროსა და პროფესიული უნარების სააგენტოსთან.</w:t>
            </w:r>
          </w:p>
          <w:p w14:paraId="330BCC79" w14:textId="77777777" w:rsidR="00654EDA" w:rsidRPr="00F635AE" w:rsidRDefault="00452F4F"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Merriweather" w:hAnsi="Sylfaen" w:cstheme="minorHAnsi"/>
                <w:sz w:val="20"/>
                <w:szCs w:val="20"/>
              </w:rPr>
              <w:t>შეხვედრების შედეგად გამოიკვეთა შემდეგი:</w:t>
            </w:r>
          </w:p>
          <w:p w14:paraId="66B01865" w14:textId="77777777" w:rsidR="00654EDA" w:rsidRPr="00F635AE" w:rsidRDefault="00452F4F" w:rsidP="0029737F">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635AE">
              <w:rPr>
                <w:rFonts w:ascii="Sylfaen" w:eastAsia="Merriweather" w:hAnsi="Sylfaen" w:cstheme="minorHAnsi"/>
                <w:sz w:val="20"/>
                <w:szCs w:val="20"/>
              </w:rPr>
              <w:t>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ვალიდაციისთვის დიდ გამოწვევას წარმოადგენს ქვეყანაში ისტორიული მონაცემების (მწკრივების) არ არსებობა</w:t>
            </w:r>
            <w:r w:rsidR="007A6744" w:rsidRPr="00F635AE">
              <w:rPr>
                <w:rFonts w:ascii="Sylfaen" w:eastAsia="Merriweather" w:hAnsi="Sylfaen" w:cstheme="minorHAnsi"/>
                <w:sz w:val="20"/>
                <w:szCs w:val="20"/>
              </w:rPr>
              <w:t>;</w:t>
            </w:r>
          </w:p>
          <w:p w14:paraId="0CA4BDC0" w14:textId="77777777" w:rsidR="00452F4F" w:rsidRPr="00F635AE" w:rsidRDefault="00452F4F" w:rsidP="0029737F">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635AE">
              <w:rPr>
                <w:rFonts w:ascii="Sylfaen" w:eastAsia="Merriweather" w:hAnsi="Sylfaen" w:cstheme="minorHAnsi"/>
                <w:sz w:val="20"/>
                <w:szCs w:val="20"/>
              </w:rPr>
              <w:t xml:space="preserve">პროფესიული უნარების სააგენტო გარკვეული პროფესიებთან მიმართებით ამზადებს უნარების ტაქსონომიას, თუმცა არა ყველა პროფესიისთვის. </w:t>
            </w:r>
          </w:p>
          <w:p w14:paraId="2710272C" w14:textId="77777777" w:rsidR="006B0B56" w:rsidRPr="00F635AE" w:rsidRDefault="00452F4F"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Merriweather" w:hAnsi="Sylfaen" w:cstheme="minorHAnsi"/>
                <w:sz w:val="20"/>
                <w:szCs w:val="20"/>
              </w:rPr>
              <w:t>შესაბამისად, სააგენტო აგრძელებს მუშაობ</w:t>
            </w:r>
            <w:r w:rsidR="00DC5A5A" w:rsidRPr="00F635AE">
              <w:rPr>
                <w:rFonts w:ascii="Sylfaen" w:eastAsia="Merriweather" w:hAnsi="Sylfaen" w:cstheme="minorHAnsi"/>
                <w:sz w:val="20"/>
                <w:szCs w:val="20"/>
              </w:rPr>
              <w:t>ა</w:t>
            </w:r>
            <w:r w:rsidRPr="00F635AE">
              <w:rPr>
                <w:rFonts w:ascii="Sylfaen" w:eastAsia="Merriweather" w:hAnsi="Sylfaen" w:cstheme="minorHAnsi"/>
                <w:sz w:val="20"/>
                <w:szCs w:val="20"/>
              </w:rPr>
              <w:t>ს ეროვნული უნარების ტაქსონომიისა და მოთხოვნადი უნარების პროგნოზირების თვისებრივი მეთოდოლოგიის შემუშავების კუთხით.</w:t>
            </w:r>
            <w:r w:rsidR="00D05AE8" w:rsidRPr="00F635AE">
              <w:rPr>
                <w:rFonts w:ascii="Sylfaen" w:eastAsia="Merriweather" w:hAnsi="Sylfaen" w:cstheme="minorHAnsi"/>
                <w:sz w:val="20"/>
                <w:szCs w:val="20"/>
              </w:rPr>
              <w:t xml:space="preserve"> </w:t>
            </w:r>
            <w:r w:rsidRPr="00F635AE">
              <w:rPr>
                <w:rFonts w:ascii="Sylfaen" w:eastAsia="Merriweather" w:hAnsi="Sylfaen" w:cstheme="minorHAnsi"/>
                <w:sz w:val="20"/>
                <w:szCs w:val="20"/>
              </w:rPr>
              <w:t xml:space="preserve">ამ მიზნით სააგენტო აქტიურად სწავლობს პარტნიორი და მეზობელი ქვეყნების, </w:t>
            </w:r>
            <w:r w:rsidRPr="00F635AE">
              <w:rPr>
                <w:rFonts w:ascii="Sylfaen" w:eastAsia="Merriweather" w:hAnsi="Sylfaen" w:cstheme="minorHAnsi"/>
                <w:sz w:val="20"/>
                <w:szCs w:val="20"/>
              </w:rPr>
              <w:lastRenderedPageBreak/>
              <w:t>მათ შორის ევროკავშირის წევრი ქვეყნების გამოცდილებას</w:t>
            </w:r>
            <w:r w:rsidR="00D05AE8" w:rsidRPr="00F635AE">
              <w:rPr>
                <w:rFonts w:ascii="Sylfaen" w:eastAsia="Merriweather" w:hAnsi="Sylfaen" w:cstheme="minorHAnsi"/>
                <w:sz w:val="20"/>
                <w:szCs w:val="20"/>
              </w:rPr>
              <w:t xml:space="preserve">, როგორიცაა </w:t>
            </w:r>
            <w:r w:rsidRPr="00F635AE">
              <w:rPr>
                <w:rFonts w:ascii="Sylfaen" w:eastAsia="Merriweather" w:hAnsi="Sylfaen" w:cstheme="minorHAnsi"/>
                <w:sz w:val="20"/>
                <w:szCs w:val="20"/>
              </w:rPr>
              <w:t>პოლონეთი და ესტონეთი</w:t>
            </w:r>
            <w:r w:rsidR="006B0B56" w:rsidRPr="00F635AE">
              <w:rPr>
                <w:rFonts w:ascii="Sylfaen" w:eastAsia="Merriweather" w:hAnsi="Sylfaen" w:cstheme="minorHAnsi"/>
                <w:sz w:val="20"/>
                <w:szCs w:val="20"/>
              </w:rPr>
              <w:t>:</w:t>
            </w:r>
          </w:p>
          <w:p w14:paraId="31BB9435" w14:textId="5A1AD8B7" w:rsidR="006B0B56" w:rsidRPr="00F635AE" w:rsidRDefault="006B0B56" w:rsidP="0029737F">
            <w:pPr>
              <w:pStyle w:val="ListParagraph"/>
              <w:numPr>
                <w:ilvl w:val="0"/>
                <w:numId w:val="14"/>
              </w:numPr>
              <w:spacing w:before="120" w:after="0" w:line="240" w:lineRule="auto"/>
              <w:ind w:left="0" w:firstLine="360"/>
              <w:jc w:val="both"/>
              <w:rPr>
                <w:rFonts w:ascii="Sylfaen" w:eastAsia="Merriweather" w:hAnsi="Sylfaen" w:cstheme="minorHAnsi"/>
                <w:sz w:val="20"/>
                <w:szCs w:val="20"/>
              </w:rPr>
            </w:pPr>
            <w:r w:rsidRPr="00F635AE">
              <w:rPr>
                <w:rFonts w:ascii="Sylfaen" w:eastAsia="Merriweather" w:hAnsi="Sylfaen" w:cstheme="minorHAnsi"/>
                <w:sz w:val="20"/>
                <w:szCs w:val="20"/>
              </w:rPr>
              <w:t>18 ივლისს, პოლონეთის დასაქმების სააგენტოსთან გაიმართა შეხვედრა პროფესიული ბარომეტრის მეთოდოლოგიასთან დაკავშირებით, რომელიც წარმოადგენს პროფესიების მოკლევადიანი (ერთწლიანი) პროგნოზირების მეთოდოლოგიას; განიხილეს</w:t>
            </w:r>
            <w:r w:rsidR="00412E46">
              <w:rPr>
                <w:rFonts w:ascii="Sylfaen" w:eastAsia="Merriweather" w:hAnsi="Sylfaen" w:cstheme="minorHAnsi"/>
                <w:sz w:val="20"/>
                <w:szCs w:val="20"/>
              </w:rPr>
              <w:t xml:space="preserve"> </w:t>
            </w:r>
            <w:r w:rsidRPr="00F635AE">
              <w:rPr>
                <w:rFonts w:ascii="Sylfaen" w:eastAsia="Merriweather" w:hAnsi="Sylfaen" w:cstheme="minorHAnsi"/>
                <w:sz w:val="20"/>
                <w:szCs w:val="20"/>
              </w:rPr>
              <w:t xml:space="preserve">როგორ მუშაობს მეთოდოლოგია, რა მახასიათებლები აქვს და როგორია კვლევის პროცესი. </w:t>
            </w:r>
          </w:p>
          <w:p w14:paraId="04318B33" w14:textId="77777777" w:rsidR="00452F4F" w:rsidRPr="00F635AE" w:rsidRDefault="006B0B56" w:rsidP="0029737F">
            <w:pPr>
              <w:pStyle w:val="ListParagraph"/>
              <w:numPr>
                <w:ilvl w:val="0"/>
                <w:numId w:val="14"/>
              </w:numPr>
              <w:spacing w:before="120" w:after="0" w:line="240" w:lineRule="auto"/>
              <w:ind w:left="0" w:firstLine="360"/>
              <w:jc w:val="both"/>
              <w:rPr>
                <w:rFonts w:ascii="Sylfaen" w:eastAsia="Merriweather" w:hAnsi="Sylfaen" w:cstheme="minorHAnsi"/>
                <w:sz w:val="20"/>
                <w:szCs w:val="20"/>
              </w:rPr>
            </w:pPr>
            <w:r w:rsidRPr="00F635AE">
              <w:rPr>
                <w:rFonts w:ascii="Sylfaen" w:eastAsia="Merriweather" w:hAnsi="Sylfaen" w:cstheme="minorHAnsi"/>
                <w:sz w:val="20"/>
                <w:szCs w:val="20"/>
              </w:rPr>
              <w:t>16 სექტემბერს, სააგენტოს წარმომადგენელი დაესწრო ETF-ის მიერ ორგანიზებულ ღონისძიებას, ესტონეთის უნარების პროგნოზირების თვისებრივ მეთოდოლოგიასთან - OSKA-სთან დაკავშირებით, სადაც წარმოადგინეს დეტალური ინფორმაცია კვლევის სტრუქტურასა და მის შედეგებთან დაკავშირებით.</w:t>
            </w:r>
          </w:p>
        </w:tc>
        <w:tc>
          <w:tcPr>
            <w:tcW w:w="1763" w:type="dxa"/>
            <w:vAlign w:val="center"/>
          </w:tcPr>
          <w:p w14:paraId="7BB5E41D" w14:textId="77777777" w:rsidR="00BB6C85" w:rsidRPr="00F635AE" w:rsidRDefault="006B0C33"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გრძელდება </w:t>
            </w:r>
            <w:r w:rsidR="0096558E" w:rsidRPr="00F635AE">
              <w:rPr>
                <w:rFonts w:ascii="Sylfaen" w:eastAsia="Arial Unicode MS" w:hAnsi="Sylfaen" w:cstheme="minorHAnsi"/>
                <w:sz w:val="20"/>
                <w:szCs w:val="20"/>
              </w:rPr>
              <w:t>მუშაობა</w:t>
            </w:r>
          </w:p>
        </w:tc>
        <w:tc>
          <w:tcPr>
            <w:tcW w:w="1908" w:type="dxa"/>
            <w:vAlign w:val="center"/>
          </w:tcPr>
          <w:p w14:paraId="0BFD1C68"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F635AE" w14:paraId="795D2B1E" w14:textId="77777777" w:rsidTr="00B12D90">
        <w:tc>
          <w:tcPr>
            <w:tcW w:w="1890" w:type="dxa"/>
            <w:vAlign w:val="center"/>
          </w:tcPr>
          <w:p w14:paraId="53B3E9F9"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ინფორმაციული ტექნოლოგიების სისტემების განვითარება და მართვა (27 01 10)</w:t>
            </w:r>
          </w:p>
        </w:tc>
        <w:tc>
          <w:tcPr>
            <w:tcW w:w="1872" w:type="dxa"/>
            <w:vAlign w:val="center"/>
          </w:tcPr>
          <w:p w14:paraId="3823E0FB"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color w:val="000000" w:themeColor="text1"/>
                <w:sz w:val="20"/>
                <w:szCs w:val="20"/>
              </w:rPr>
              <w:t xml:space="preserve">ადამიანური კაპიტალის მიზნები N4.4 (სოციალური); </w:t>
            </w:r>
            <w:r w:rsidRPr="00F635AE">
              <w:rPr>
                <w:rFonts w:ascii="Sylfaen" w:eastAsia="Arial Unicode MS" w:hAnsi="Sylfaen" w:cstheme="minorHAnsi"/>
                <w:color w:val="000000" w:themeColor="text1"/>
                <w:sz w:val="20"/>
                <w:szCs w:val="20"/>
              </w:rPr>
              <w:br/>
              <w:t xml:space="preserve">N3.3.1 </w:t>
            </w:r>
            <w:r w:rsidRPr="00F635AE">
              <w:rPr>
                <w:rFonts w:ascii="Sylfaen" w:eastAsia="Arial Unicode MS" w:hAnsi="Sylfaen" w:cstheme="minorHAnsi"/>
                <w:color w:val="000000" w:themeColor="text1"/>
                <w:sz w:val="20"/>
                <w:szCs w:val="20"/>
              </w:rPr>
              <w:br/>
              <w:t xml:space="preserve"> (დასაქმება)</w:t>
            </w:r>
          </w:p>
        </w:tc>
        <w:tc>
          <w:tcPr>
            <w:tcW w:w="6444" w:type="dxa"/>
          </w:tcPr>
          <w:p w14:paraId="537AC9C2" w14:textId="11FD6A69" w:rsidR="00BB6C85" w:rsidRPr="00F635AE" w:rsidRDefault="0096558E"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მსოფლიო ბანკის მხარდაჭერით</w:t>
            </w:r>
            <w:r w:rsidR="000253B7" w:rsidRPr="00F635AE">
              <w:rPr>
                <w:rFonts w:ascii="Sylfaen" w:eastAsia="Arial Unicode MS" w:hAnsi="Sylfaen" w:cstheme="minorHAnsi"/>
                <w:sz w:val="20"/>
                <w:szCs w:val="20"/>
              </w:rPr>
              <w:t xml:space="preserve"> დაქირავებული</w:t>
            </w:r>
            <w:r w:rsidRPr="00F635AE">
              <w:rPr>
                <w:rFonts w:ascii="Sylfaen" w:eastAsia="Arial Unicode MS" w:hAnsi="Sylfaen" w:cstheme="minorHAnsi"/>
                <w:sz w:val="20"/>
                <w:szCs w:val="20"/>
              </w:rPr>
              <w:t xml:space="preserve"> უცხოელი ექსპერტი</w:t>
            </w:r>
            <w:r w:rsidR="000253B7" w:rsidRPr="00F635AE">
              <w:rPr>
                <w:rFonts w:ascii="Sylfaen" w:eastAsia="Arial Unicode MS" w:hAnsi="Sylfaen" w:cstheme="minorHAnsi"/>
                <w:sz w:val="20"/>
                <w:szCs w:val="20"/>
              </w:rPr>
              <w:t>ს დახმარებით</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სააგენტოს</w:t>
            </w:r>
            <w:r w:rsidR="000253B7" w:rsidRPr="00F635AE">
              <w:rPr>
                <w:rFonts w:ascii="Sylfaen" w:eastAsia="Arial Unicode MS" w:hAnsi="Sylfaen" w:cstheme="minorHAnsi"/>
                <w:sz w:val="20"/>
                <w:szCs w:val="20"/>
              </w:rPr>
              <w:t xml:space="preserve"> მიერ ხორციელდება</w:t>
            </w:r>
            <w:r w:rsidRPr="00F635AE">
              <w:rPr>
                <w:rFonts w:ascii="Sylfaen" w:eastAsia="Arial Unicode MS" w:hAnsi="Sylfaen" w:cstheme="minorHAnsi"/>
                <w:sz w:val="20"/>
                <w:szCs w:val="20"/>
              </w:rPr>
              <w:t xml:space="preserve"> სისტემის მშენებლობის პროცესის შეფასება და ვალიდაცია. </w:t>
            </w:r>
          </w:p>
          <w:p w14:paraId="289B09BE" w14:textId="77777777" w:rsidR="007A6A39" w:rsidRPr="00F635AE" w:rsidRDefault="0096558E"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საა</w:t>
            </w:r>
            <w:r w:rsidR="00DC5A5A" w:rsidRPr="00F635AE">
              <w:rPr>
                <w:rFonts w:ascii="Sylfaen" w:eastAsia="Arial Unicode MS" w:hAnsi="Sylfaen" w:cstheme="minorHAnsi"/>
                <w:sz w:val="20"/>
                <w:szCs w:val="20"/>
              </w:rPr>
              <w:t>ნ</w:t>
            </w:r>
            <w:r w:rsidRPr="00F635AE">
              <w:rPr>
                <w:rFonts w:ascii="Sylfaen" w:eastAsia="Arial Unicode MS" w:hAnsi="Sylfaen" w:cstheme="minorHAnsi"/>
                <w:sz w:val="20"/>
                <w:szCs w:val="20"/>
              </w:rPr>
              <w:t xml:space="preserve">გარიშო პერიოდში </w:t>
            </w:r>
            <w:r w:rsidR="00EB4DC8" w:rsidRPr="00F635AE">
              <w:rPr>
                <w:rFonts w:ascii="Sylfaen" w:eastAsia="Arial Unicode MS" w:hAnsi="Sylfaen" w:cstheme="minorHAnsi"/>
                <w:sz w:val="20"/>
                <w:szCs w:val="20"/>
              </w:rPr>
              <w:t xml:space="preserve">შეიქმნა </w:t>
            </w:r>
            <w:r w:rsidRPr="00F635AE">
              <w:rPr>
                <w:rFonts w:ascii="Sylfaen" w:eastAsia="Arial Unicode MS" w:hAnsi="Sylfaen" w:cstheme="minorHAnsi"/>
                <w:sz w:val="20"/>
                <w:szCs w:val="20"/>
              </w:rPr>
              <w:t>სამუშაო</w:t>
            </w:r>
            <w:r w:rsidR="00DC5A5A" w:rsidRPr="00F635AE">
              <w:rPr>
                <w:rFonts w:ascii="Sylfaen" w:eastAsia="Arial Unicode MS" w:hAnsi="Sylfaen" w:cstheme="minorHAnsi"/>
                <w:sz w:val="20"/>
                <w:szCs w:val="20"/>
              </w:rPr>
              <w:t>ს</w:t>
            </w:r>
            <w:r w:rsidRPr="00F635AE">
              <w:rPr>
                <w:rFonts w:ascii="Sylfaen" w:eastAsia="Arial Unicode MS" w:hAnsi="Sylfaen" w:cstheme="minorHAnsi"/>
                <w:sz w:val="20"/>
                <w:szCs w:val="20"/>
              </w:rPr>
              <w:t xml:space="preserve"> მაძიებლისა და დამსაქმებლის მოდულები</w:t>
            </w:r>
            <w:r w:rsidR="007A6A39" w:rsidRPr="00F635AE">
              <w:rPr>
                <w:rFonts w:ascii="Sylfaen" w:eastAsia="Arial Unicode MS" w:hAnsi="Sylfaen" w:cstheme="minorHAnsi"/>
                <w:sz w:val="20"/>
                <w:szCs w:val="20"/>
                <w:lang w:val="en-US"/>
              </w:rPr>
              <w:t xml:space="preserve">; </w:t>
            </w:r>
            <w:r w:rsidR="007A6A39" w:rsidRPr="00F635AE">
              <w:rPr>
                <w:rFonts w:ascii="Sylfaen" w:eastAsia="Arial Unicode MS" w:hAnsi="Sylfaen" w:cstheme="minorHAnsi"/>
                <w:sz w:val="20"/>
                <w:szCs w:val="20"/>
              </w:rPr>
              <w:t>შემუშავდა სამუშაოს მაძიებლების და დამსაქმებლის ავტომატურად დაკავშირების ფუნქციონალის ლოგიკა/მოთხოვნები</w:t>
            </w:r>
            <w:r w:rsidR="00831A5F"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w:t>
            </w:r>
          </w:p>
          <w:p w14:paraId="5ED197F0" w14:textId="77777777" w:rsidR="00BB6C85" w:rsidRPr="00F635AE" w:rsidRDefault="007A6A39"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მომზადდა შრომის ბა</w:t>
            </w:r>
            <w:r w:rsidR="00DC0FB3" w:rsidRPr="00F635AE">
              <w:rPr>
                <w:rFonts w:ascii="Sylfaen" w:eastAsia="Arial Unicode MS" w:hAnsi="Sylfaen" w:cstheme="minorHAnsi"/>
                <w:sz w:val="20"/>
                <w:szCs w:val="20"/>
              </w:rPr>
              <w:t>ზ</w:t>
            </w:r>
            <w:r w:rsidRPr="00F635AE">
              <w:rPr>
                <w:rFonts w:ascii="Sylfaen" w:eastAsia="Arial Unicode MS" w:hAnsi="Sylfaen" w:cstheme="minorHAnsi"/>
                <w:sz w:val="20"/>
                <w:szCs w:val="20"/>
              </w:rPr>
              <w:t xml:space="preserve">რის მართვის საინფორმაციო სისტემის პირველი ეტაპის დანერგვის გეგმა. </w:t>
            </w:r>
            <w:r w:rsidR="006B0C33" w:rsidRPr="00F635AE">
              <w:rPr>
                <w:rFonts w:ascii="Sylfaen" w:eastAsia="Arial Unicode MS" w:hAnsi="Sylfaen" w:cstheme="minorHAnsi"/>
                <w:sz w:val="20"/>
                <w:szCs w:val="20"/>
              </w:rPr>
              <w:t>გრძელდება</w:t>
            </w:r>
            <w:r w:rsidR="0096558E" w:rsidRPr="00F635AE">
              <w:rPr>
                <w:rFonts w:ascii="Sylfaen" w:eastAsia="Arial Unicode MS" w:hAnsi="Sylfaen" w:cstheme="minorHAnsi"/>
                <w:sz w:val="20"/>
                <w:szCs w:val="20"/>
              </w:rPr>
              <w:t xml:space="preserve"> მუშაობა სამოქმედო გეგმით გათვალისწინებულ </w:t>
            </w:r>
            <w:r w:rsidRPr="00F635AE">
              <w:rPr>
                <w:rFonts w:ascii="Sylfaen" w:eastAsia="Arial Unicode MS" w:hAnsi="Sylfaen" w:cstheme="minorHAnsi"/>
                <w:sz w:val="20"/>
                <w:szCs w:val="20"/>
              </w:rPr>
              <w:t xml:space="preserve">სხვა </w:t>
            </w:r>
            <w:r w:rsidR="009E729A" w:rsidRPr="00F635AE">
              <w:rPr>
                <w:rFonts w:ascii="Sylfaen" w:eastAsia="Arial Unicode MS" w:hAnsi="Sylfaen" w:cstheme="minorHAnsi"/>
                <w:sz w:val="20"/>
                <w:szCs w:val="20"/>
              </w:rPr>
              <w:t>მოდულებზე.</w:t>
            </w:r>
          </w:p>
        </w:tc>
        <w:tc>
          <w:tcPr>
            <w:tcW w:w="1763" w:type="dxa"/>
            <w:vAlign w:val="center"/>
          </w:tcPr>
          <w:p w14:paraId="29BEAAD4" w14:textId="77777777" w:rsidR="00BB6C85" w:rsidRPr="00F635AE" w:rsidRDefault="006B0C33"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გრძელდება </w:t>
            </w:r>
            <w:r w:rsidR="0096558E" w:rsidRPr="00F635AE">
              <w:rPr>
                <w:rFonts w:ascii="Sylfaen" w:eastAsia="Arial Unicode MS" w:hAnsi="Sylfaen" w:cstheme="minorHAnsi"/>
                <w:sz w:val="20"/>
                <w:szCs w:val="20"/>
              </w:rPr>
              <w:t>მუშაობა</w:t>
            </w:r>
          </w:p>
        </w:tc>
        <w:tc>
          <w:tcPr>
            <w:tcW w:w="1908" w:type="dxa"/>
            <w:vAlign w:val="center"/>
          </w:tcPr>
          <w:p w14:paraId="7AA6892A" w14:textId="77777777" w:rsidR="00BB6C85" w:rsidRPr="0029737F" w:rsidRDefault="0096558E" w:rsidP="0029737F">
            <w:pPr>
              <w:spacing w:before="120"/>
              <w:jc w:val="center"/>
              <w:rPr>
                <w:rFonts w:ascii="Sylfaen" w:eastAsia="Arial Unicode MS" w:hAnsi="Sylfaen" w:cstheme="minorHAnsi"/>
                <w:sz w:val="20"/>
                <w:szCs w:val="20"/>
              </w:rPr>
            </w:pPr>
            <w:r w:rsidRPr="0029737F">
              <w:rPr>
                <w:rFonts w:ascii="Sylfaen" w:eastAsia="Arial Unicode MS" w:hAnsi="Sylfaen" w:cstheme="minorHAnsi"/>
                <w:sz w:val="20"/>
                <w:szCs w:val="20"/>
              </w:rPr>
              <w:t>სსიპ - ინფორმაციული ტექნოლოგიების სააგენტო</w:t>
            </w:r>
          </w:p>
          <w:p w14:paraId="12AC5C4A" w14:textId="4BBED35B" w:rsidR="001523CD" w:rsidRPr="00F635AE" w:rsidRDefault="001523CD" w:rsidP="0029737F">
            <w:pPr>
              <w:spacing w:before="120"/>
              <w:jc w:val="center"/>
              <w:rPr>
                <w:rFonts w:ascii="Sylfaen" w:eastAsia="Merriweather" w:hAnsi="Sylfaen" w:cstheme="minorHAnsi"/>
                <w:sz w:val="20"/>
                <w:szCs w:val="20"/>
              </w:rPr>
            </w:pPr>
            <w:r w:rsidRPr="0029737F">
              <w:rPr>
                <w:rFonts w:ascii="Sylfaen" w:eastAsia="Merriweather" w:hAnsi="Sylfaen" w:cstheme="minorHAnsi"/>
                <w:sz w:val="20"/>
                <w:szCs w:val="20"/>
              </w:rPr>
              <w:t>სსიპ - დასაქმების ხელშეწყობის სახელმწიფო სააგენტო;</w:t>
            </w:r>
          </w:p>
        </w:tc>
      </w:tr>
      <w:tr w:rsidR="00B434D7" w:rsidRPr="00F635AE" w14:paraId="701E5751" w14:textId="77777777" w:rsidTr="00B12D90">
        <w:tc>
          <w:tcPr>
            <w:tcW w:w="1890" w:type="dxa"/>
            <w:vAlign w:val="center"/>
          </w:tcPr>
          <w:p w14:paraId="064C0C7F" w14:textId="77777777" w:rsidR="001B3327" w:rsidRPr="00F635AE" w:rsidRDefault="001B3327"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 xml:space="preserve">ოკუპირებული ტერიტორიებიდან დევნილთა, შრომის, ჯანმრთელობისა და სოციალური დაცვის სფეროში </w:t>
            </w:r>
            <w:r w:rsidRPr="00F635AE">
              <w:rPr>
                <w:rFonts w:ascii="Sylfaen" w:eastAsia="Arial Unicode MS" w:hAnsi="Sylfaen" w:cstheme="minorHAnsi"/>
                <w:sz w:val="20"/>
                <w:szCs w:val="20"/>
              </w:rPr>
              <w:lastRenderedPageBreak/>
              <w:t>პოლიტიკის შემუშავება და მართვა (27 01 01)</w:t>
            </w:r>
          </w:p>
          <w:p w14:paraId="2E881B83" w14:textId="77777777" w:rsidR="001B3327" w:rsidRPr="00F635AE" w:rsidRDefault="001B3327"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ჯანმრთელობის დაცვის პროგრამების მართვა (27 01 09)</w:t>
            </w:r>
          </w:p>
          <w:p w14:paraId="36942CFC" w14:textId="77777777" w:rsidR="001B3327" w:rsidRPr="00F635AE" w:rsidRDefault="001B3327"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p w14:paraId="6D8E8275" w14:textId="77777777" w:rsidR="001B3327" w:rsidRPr="00F635AE" w:rsidRDefault="001B3327" w:rsidP="0029737F">
            <w:pPr>
              <w:spacing w:before="120"/>
              <w:jc w:val="center"/>
              <w:rPr>
                <w:rFonts w:ascii="Sylfaen" w:eastAsia="Arial Unicode MS" w:hAnsi="Sylfaen" w:cstheme="minorHAnsi"/>
                <w:sz w:val="20"/>
                <w:szCs w:val="20"/>
              </w:rPr>
            </w:pPr>
          </w:p>
          <w:p w14:paraId="0F2FA437" w14:textId="77777777" w:rsidR="00BB6C85" w:rsidRPr="00F635AE" w:rsidRDefault="0096558E"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მოსახლეობის ჯანმრთელობის დაცვა (27 03)</w:t>
            </w:r>
          </w:p>
          <w:p w14:paraId="31BB8010" w14:textId="77777777" w:rsidR="001B3327" w:rsidRPr="00F635AE" w:rsidRDefault="001B3327" w:rsidP="0029737F">
            <w:pPr>
              <w:spacing w:before="120"/>
              <w:jc w:val="center"/>
              <w:rPr>
                <w:rFonts w:ascii="Sylfaen" w:eastAsia="Arial Unicode MS" w:hAnsi="Sylfaen" w:cstheme="minorHAnsi"/>
                <w:sz w:val="20"/>
                <w:szCs w:val="20"/>
              </w:rPr>
            </w:pPr>
          </w:p>
          <w:p w14:paraId="012CB47E" w14:textId="77777777" w:rsidR="001B3327" w:rsidRPr="00F635AE" w:rsidRDefault="001B3327" w:rsidP="0029737F">
            <w:pPr>
              <w:spacing w:before="120"/>
              <w:jc w:val="center"/>
              <w:rPr>
                <w:rFonts w:ascii="Sylfaen" w:eastAsia="Arial Unicode MS" w:hAnsi="Sylfaen" w:cstheme="minorHAnsi"/>
                <w:sz w:val="20"/>
                <w:szCs w:val="20"/>
              </w:rPr>
            </w:pPr>
            <w:r w:rsidRPr="00F635AE">
              <w:rPr>
                <w:rFonts w:ascii="Sylfaen" w:eastAsia="Merriweather" w:hAnsi="Sylfaen" w:cstheme="minorHAnsi"/>
                <w:sz w:val="20"/>
                <w:szCs w:val="20"/>
              </w:rPr>
              <w:t>სამედიცინო დაწესებულებათა რეაბილიტაცია და აღჭურვა</w:t>
            </w:r>
            <w:r w:rsidRPr="00F635AE">
              <w:rPr>
                <w:rFonts w:ascii="Sylfaen" w:eastAsia="Merriweather" w:hAnsi="Sylfaen" w:cstheme="minorHAnsi"/>
                <w:sz w:val="20"/>
                <w:szCs w:val="20"/>
                <w:lang w:val="en-US"/>
              </w:rPr>
              <w:t xml:space="preserve"> (27 04 01)</w:t>
            </w:r>
          </w:p>
        </w:tc>
        <w:tc>
          <w:tcPr>
            <w:tcW w:w="1872" w:type="dxa"/>
            <w:vAlign w:val="center"/>
          </w:tcPr>
          <w:p w14:paraId="2B14EE9C" w14:textId="394D4111"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ადამიანური კაპიტალის მიზნები N1.2.1 (ჯანდაცვა);</w:t>
            </w:r>
          </w:p>
          <w:p w14:paraId="5D12B049"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N1.2.2 (ჯანდაცვა);</w:t>
            </w:r>
          </w:p>
          <w:p w14:paraId="3101CF27"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N1.3 (ჯანდაცვა); </w:t>
            </w:r>
            <w:r w:rsidRPr="00F635AE">
              <w:rPr>
                <w:rFonts w:ascii="Sylfaen" w:eastAsia="Arial Unicode MS" w:hAnsi="Sylfaen" w:cstheme="minorHAnsi"/>
                <w:sz w:val="20"/>
                <w:szCs w:val="20"/>
              </w:rPr>
              <w:br/>
              <w:t xml:space="preserve">N1.4 (ჯანდაცვა); </w:t>
            </w:r>
            <w:r w:rsidRPr="00F635AE">
              <w:rPr>
                <w:rFonts w:ascii="Sylfaen" w:eastAsia="Arial Unicode MS" w:hAnsi="Sylfaen" w:cstheme="minorHAnsi"/>
                <w:sz w:val="20"/>
                <w:szCs w:val="20"/>
              </w:rPr>
              <w:br/>
              <w:t>N2.2 (ჯანდაცვა)</w:t>
            </w:r>
          </w:p>
          <w:p w14:paraId="2D74D93F"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N2.3 (ჯანდაცვა)</w:t>
            </w:r>
          </w:p>
          <w:p w14:paraId="76BF03B3"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N4.2 (ჯანდაცვა); </w:t>
            </w:r>
            <w:r w:rsidRPr="00F635AE">
              <w:rPr>
                <w:rFonts w:ascii="Sylfaen" w:eastAsia="Arial Unicode MS" w:hAnsi="Sylfaen" w:cstheme="minorHAnsi"/>
                <w:sz w:val="20"/>
                <w:szCs w:val="20"/>
              </w:rPr>
              <w:br/>
              <w:t>N4.3 (ჯანდაცვა);</w:t>
            </w:r>
          </w:p>
        </w:tc>
        <w:tc>
          <w:tcPr>
            <w:tcW w:w="6444" w:type="dxa"/>
          </w:tcPr>
          <w:p w14:paraId="18FDE49D" w14:textId="6E9FD350" w:rsidR="001B430F" w:rsidRPr="00F635AE" w:rsidRDefault="00D60563" w:rsidP="0029737F">
            <w:pPr>
              <w:pBdr>
                <w:top w:val="nil"/>
                <w:left w:val="nil"/>
                <w:bottom w:val="nil"/>
                <w:right w:val="nil"/>
                <w:between w:val="nil"/>
              </w:pBdr>
              <w:spacing w:before="120"/>
              <w:jc w:val="both"/>
              <w:rPr>
                <w:rFonts w:ascii="Sylfaen" w:eastAsia="Times New Roman" w:hAnsi="Sylfaen" w:cstheme="minorHAnsi"/>
                <w:sz w:val="20"/>
                <w:szCs w:val="20"/>
              </w:rPr>
            </w:pPr>
            <w:r w:rsidRPr="00F635AE">
              <w:rPr>
                <w:rFonts w:ascii="Sylfaen" w:eastAsia="Arial Unicode MS" w:hAnsi="Sylfaen" w:cstheme="minorHAnsi"/>
                <w:b/>
                <w:i/>
                <w:sz w:val="20"/>
                <w:szCs w:val="20"/>
              </w:rPr>
              <w:lastRenderedPageBreak/>
              <w:t>ადამიანური კაპიტალის პროგრამის მიზნები N1.2.1 დაN1.2.2</w:t>
            </w:r>
            <w:r w:rsidRPr="00F635AE">
              <w:rPr>
                <w:rFonts w:ascii="Sylfaen" w:eastAsia="Arial Unicode MS" w:hAnsi="Sylfaen" w:cstheme="minorHAnsi"/>
                <w:sz w:val="20"/>
                <w:szCs w:val="20"/>
              </w:rPr>
              <w:t xml:space="preserve"> (რომელიც გულისხმობს დიაგნოზთან შეჭიდული ჯგუფების (DRG) დაფინანსების მოდელის ფუნქციონირებას),</w:t>
            </w:r>
            <w:r w:rsidRPr="00F635AE">
              <w:rPr>
                <w:rFonts w:ascii="Sylfaen" w:eastAsia="Times New Roman" w:hAnsi="Sylfaen" w:cstheme="minorHAnsi"/>
                <w:sz w:val="20"/>
                <w:szCs w:val="20"/>
              </w:rPr>
              <w:t xml:space="preserve"> 2023 წლიდან სრულად</w:t>
            </w:r>
            <w:r w:rsidR="008657B9" w:rsidRPr="00F635AE">
              <w:rPr>
                <w:rFonts w:ascii="Sylfaen" w:eastAsia="Times New Roman" w:hAnsi="Sylfaen" w:cstheme="minorHAnsi"/>
                <w:sz w:val="20"/>
                <w:szCs w:val="20"/>
              </w:rPr>
              <w:t xml:space="preserve"> </w:t>
            </w:r>
            <w:r w:rsidR="008657B9" w:rsidRPr="00F635AE">
              <w:rPr>
                <w:rFonts w:ascii="Sylfaen" w:hAnsi="Sylfaen" w:cstheme="minorHAnsi"/>
                <w:sz w:val="20"/>
                <w:szCs w:val="20"/>
              </w:rPr>
              <w:t>ამოქმედდა სამედიცინო სერვისების ანაზღაურების ახალი მექანიზმი დიაგნოზთან შეჭიდული ჯგუფების მეთოდოლოგიის შესაბამისად</w:t>
            </w:r>
            <w:r w:rsidR="00117A36" w:rsidRPr="00F635AE">
              <w:rPr>
                <w:rFonts w:ascii="Sylfaen" w:hAnsi="Sylfaen" w:cstheme="minorHAnsi"/>
                <w:sz w:val="20"/>
                <w:szCs w:val="20"/>
              </w:rPr>
              <w:t>,</w:t>
            </w:r>
            <w:r w:rsidR="00412E46">
              <w:rPr>
                <w:rFonts w:ascii="Sylfaen" w:hAnsi="Sylfaen" w:cstheme="minorHAnsi"/>
                <w:sz w:val="20"/>
                <w:szCs w:val="20"/>
              </w:rPr>
              <w:t xml:space="preserve"> </w:t>
            </w:r>
            <w:r w:rsidRPr="00F635AE">
              <w:rPr>
                <w:rFonts w:ascii="Sylfaen" w:eastAsia="Times New Roman" w:hAnsi="Sylfaen" w:cstheme="minorHAnsi"/>
                <w:sz w:val="20"/>
                <w:szCs w:val="20"/>
              </w:rPr>
              <w:t>26 ძირითადი დიაგნოსტიკური კატეგორიის</w:t>
            </w:r>
            <w:r w:rsidR="008657B9" w:rsidRPr="00F635AE">
              <w:rPr>
                <w:rFonts w:ascii="Sylfaen" w:eastAsia="Times New Roman" w:hAnsi="Sylfaen" w:cstheme="minorHAnsi"/>
                <w:sz w:val="20"/>
                <w:szCs w:val="20"/>
              </w:rPr>
              <w:t>თვის</w:t>
            </w:r>
            <w:r w:rsidRPr="00F635AE">
              <w:rPr>
                <w:rFonts w:ascii="Sylfaen" w:eastAsia="Times New Roman" w:hAnsi="Sylfaen" w:cstheme="minorHAnsi"/>
                <w:sz w:val="20"/>
                <w:szCs w:val="20"/>
              </w:rPr>
              <w:t xml:space="preserve"> (MDC).</w:t>
            </w:r>
            <w:r w:rsidR="00412E46">
              <w:rPr>
                <w:rFonts w:ascii="Sylfaen" w:eastAsia="Times New Roman" w:hAnsi="Sylfaen" w:cstheme="minorHAnsi"/>
                <w:sz w:val="20"/>
                <w:szCs w:val="20"/>
              </w:rPr>
              <w:t xml:space="preserve"> </w:t>
            </w:r>
            <w:r w:rsidRPr="00F635AE">
              <w:rPr>
                <w:rFonts w:ascii="Sylfaen" w:eastAsia="Arial Unicode MS" w:hAnsi="Sylfaen" w:cstheme="minorHAnsi"/>
                <w:sz w:val="20"/>
                <w:szCs w:val="20"/>
              </w:rPr>
              <w:t xml:space="preserve">DRG შემთხვევების ანალიზის შედეგების მიხედვით </w:t>
            </w:r>
            <w:r w:rsidRPr="00F635AE">
              <w:rPr>
                <w:rFonts w:ascii="Sylfaen" w:eastAsia="Arial Unicode MS" w:hAnsi="Sylfaen" w:cstheme="minorHAnsi"/>
                <w:sz w:val="20"/>
                <w:szCs w:val="20"/>
              </w:rPr>
              <w:lastRenderedPageBreak/>
              <w:t>საანგარიშგებო პერიოდში განხორციელდა ზოგიერთი DRG-ს ღირებულებათა წონების ცვლილება</w:t>
            </w:r>
            <w:r w:rsidRPr="00F635AE">
              <w:rPr>
                <w:rFonts w:ascii="Sylfaen" w:eastAsia="Times New Roman" w:hAnsi="Sylfaen" w:cstheme="minorHAnsi"/>
                <w:sz w:val="20"/>
                <w:szCs w:val="20"/>
              </w:rPr>
              <w:t xml:space="preserve">. </w:t>
            </w:r>
          </w:p>
          <w:p w14:paraId="5F3814CE" w14:textId="4E17808A" w:rsidR="001B430F" w:rsidRPr="00F635AE" w:rsidRDefault="001B430F" w:rsidP="0029737F">
            <w:pPr>
              <w:pBdr>
                <w:top w:val="nil"/>
                <w:left w:val="nil"/>
                <w:bottom w:val="nil"/>
                <w:right w:val="nil"/>
                <w:between w:val="nil"/>
              </w:pBdr>
              <w:spacing w:before="120"/>
              <w:jc w:val="both"/>
              <w:rPr>
                <w:rFonts w:ascii="Sylfaen" w:eastAsia="Times New Roman" w:hAnsi="Sylfaen" w:cstheme="minorHAnsi"/>
                <w:sz w:val="20"/>
                <w:szCs w:val="20"/>
              </w:rPr>
            </w:pPr>
            <w:r w:rsidRPr="00F635AE">
              <w:rPr>
                <w:rFonts w:ascii="Sylfaen" w:eastAsia="Times New Roman" w:hAnsi="Sylfaen" w:cstheme="minorHAnsi"/>
                <w:sz w:val="20"/>
                <w:szCs w:val="20"/>
              </w:rPr>
              <w:t>2024 წლის სექტემბერში შეიცვალა ხანგრძლივი სამედიცინო მომსახურების გაწევის ანაზღაურების წესი. პირველ 60 დღეში გაწეული მომსახურება ფინანსდება დიაგნოზთან შეჭიდული ჯგუფების დაფინანსების (DRG) მეთოდით, ხოლო შემდეგ</w:t>
            </w:r>
            <w:r w:rsidR="001624AA" w:rsidRPr="00F635AE">
              <w:rPr>
                <w:rFonts w:ascii="Sylfaen" w:eastAsia="Times New Roman" w:hAnsi="Sylfaen" w:cstheme="minorHAnsi"/>
                <w:sz w:val="20"/>
                <w:szCs w:val="20"/>
                <w:lang w:val="en-US"/>
              </w:rPr>
              <w:t xml:space="preserve"> -</w:t>
            </w:r>
            <w:r w:rsidRPr="00F635AE">
              <w:rPr>
                <w:rFonts w:ascii="Sylfaen" w:eastAsia="Times New Roman" w:hAnsi="Sylfaen" w:cstheme="minorHAnsi"/>
                <w:sz w:val="20"/>
                <w:szCs w:val="20"/>
              </w:rPr>
              <w:t xml:space="preserve"> სტაციონარში ხანგრძლივი დროთ დაყოვნების</w:t>
            </w:r>
            <w:r w:rsidR="001E59FD" w:rsidRPr="00F635AE">
              <w:rPr>
                <w:rFonts w:ascii="Sylfaen" w:eastAsia="Times New Roman" w:hAnsi="Sylfaen" w:cstheme="minorHAnsi"/>
                <w:sz w:val="20"/>
                <w:szCs w:val="20"/>
                <w:lang w:val="en-US"/>
              </w:rPr>
              <w:t xml:space="preserve"> </w:t>
            </w:r>
            <w:r w:rsidRPr="00F635AE">
              <w:rPr>
                <w:rFonts w:ascii="Sylfaen" w:eastAsia="Times New Roman" w:hAnsi="Sylfaen" w:cstheme="minorHAnsi"/>
                <w:sz w:val="20"/>
                <w:szCs w:val="20"/>
              </w:rPr>
              <w:t>/</w:t>
            </w:r>
            <w:r w:rsidR="001E59FD" w:rsidRPr="00F635AE">
              <w:rPr>
                <w:rFonts w:ascii="Sylfaen" w:eastAsia="Times New Roman" w:hAnsi="Sylfaen" w:cstheme="minorHAnsi"/>
                <w:sz w:val="20"/>
                <w:szCs w:val="20"/>
                <w:lang w:val="en-US"/>
              </w:rPr>
              <w:t xml:space="preserve"> </w:t>
            </w:r>
            <w:r w:rsidRPr="00F635AE">
              <w:rPr>
                <w:rFonts w:ascii="Sylfaen" w:eastAsia="Times New Roman" w:hAnsi="Sylfaen" w:cstheme="minorHAnsi"/>
                <w:sz w:val="20"/>
                <w:szCs w:val="20"/>
              </w:rPr>
              <w:t>ქრონიკული მოვლის ტარიფის შესაბამისად. გამონაკლისს წარმოადგენს DRG087 - ფილტვების შეშუპება და სუნთქვის უკმარისობა,</w:t>
            </w:r>
            <w:r w:rsidR="001E59FD" w:rsidRPr="00F635AE">
              <w:rPr>
                <w:rFonts w:ascii="Sylfaen" w:eastAsia="Times New Roman" w:hAnsi="Sylfaen" w:cstheme="minorHAnsi"/>
                <w:sz w:val="20"/>
                <w:szCs w:val="20"/>
                <w:lang w:val="en-US"/>
              </w:rPr>
              <w:t xml:space="preserve"> 2024 </w:t>
            </w:r>
            <w:r w:rsidR="001E59FD" w:rsidRPr="00F635AE">
              <w:rPr>
                <w:rFonts w:ascii="Sylfaen" w:eastAsia="Times New Roman" w:hAnsi="Sylfaen" w:cstheme="minorHAnsi"/>
                <w:sz w:val="20"/>
                <w:szCs w:val="20"/>
              </w:rPr>
              <w:t>წლის 16 სექტემბრის მინისტის ბრძანების შესაბამისად ფინანსდება შემდეგი წესით:</w:t>
            </w:r>
            <w:r w:rsidRPr="00F635AE">
              <w:rPr>
                <w:rFonts w:ascii="Sylfaen" w:eastAsia="Times New Roman" w:hAnsi="Sylfaen" w:cstheme="minorHAnsi"/>
                <w:sz w:val="20"/>
                <w:szCs w:val="20"/>
              </w:rPr>
              <w:t xml:space="preserve"> ჰოსპიტალიზაციიდან პირველ 25 დღეში გაწეული სამედიცინო მომსახურება ფინანსდება დიაგნოზთან შეჭიდული ჯგუფების (DRG) მექანიზმით, ხოლო 26-ე დღიდან 65-ე დღის ჩათვლით ინტენსიური მოვლა დამატებით ანაზღაურდება საწოლ-დღის რეგრესული ტარიფით. </w:t>
            </w:r>
          </w:p>
          <w:p w14:paraId="7C3F2BCF" w14:textId="4FD0E3E3" w:rsidR="001E59FD" w:rsidRPr="00F635AE" w:rsidRDefault="001E59FD" w:rsidP="0029737F">
            <w:pPr>
              <w:pBdr>
                <w:top w:val="nil"/>
                <w:left w:val="nil"/>
                <w:bottom w:val="nil"/>
                <w:right w:val="nil"/>
                <w:between w:val="nil"/>
              </w:pBdr>
              <w:spacing w:before="120"/>
              <w:jc w:val="both"/>
              <w:rPr>
                <w:rFonts w:ascii="Sylfaen" w:eastAsia="Times New Roman" w:hAnsi="Sylfaen" w:cstheme="minorHAnsi"/>
                <w:sz w:val="20"/>
                <w:szCs w:val="20"/>
              </w:rPr>
            </w:pPr>
            <w:r w:rsidRPr="00F635AE">
              <w:rPr>
                <w:rFonts w:ascii="Sylfaen" w:eastAsia="Times New Roman" w:hAnsi="Sylfaen" w:cstheme="minorHAnsi"/>
                <w:sz w:val="20"/>
                <w:szCs w:val="20"/>
              </w:rPr>
              <w:t>2024 წლის 16 სექტემბრიდან 31 დეკემბერის</w:t>
            </w:r>
            <w:r w:rsidR="00077327" w:rsidRPr="00F635AE">
              <w:rPr>
                <w:rFonts w:ascii="Sylfaen" w:eastAsia="Times New Roman" w:hAnsi="Sylfaen" w:cstheme="minorHAnsi"/>
                <w:sz w:val="20"/>
                <w:szCs w:val="20"/>
              </w:rPr>
              <w:t xml:space="preserve"> </w:t>
            </w:r>
            <w:r w:rsidRPr="00F635AE">
              <w:rPr>
                <w:rFonts w:ascii="Sylfaen" w:eastAsia="Times New Roman" w:hAnsi="Sylfaen" w:cstheme="minorHAnsi"/>
                <w:sz w:val="20"/>
                <w:szCs w:val="20"/>
              </w:rPr>
              <w:t xml:space="preserve">ჩათვლით სულ ჯანმრთელობის ეროვნული სააგენტოს მონაცემთა ელექტრონულ ბაზაში დაფიქსირდა 087 </w:t>
            </w:r>
            <w:r w:rsidRPr="00F635AE">
              <w:rPr>
                <w:rFonts w:ascii="Sylfaen" w:eastAsia="Times New Roman" w:hAnsi="Sylfaen" w:cstheme="minorHAnsi"/>
                <w:sz w:val="20"/>
                <w:szCs w:val="20"/>
                <w:lang w:val="en-US"/>
              </w:rPr>
              <w:t xml:space="preserve">DRG </w:t>
            </w:r>
            <w:r w:rsidRPr="00F635AE">
              <w:rPr>
                <w:rFonts w:ascii="Sylfaen" w:eastAsia="Times New Roman" w:hAnsi="Sylfaen" w:cstheme="minorHAnsi"/>
                <w:sz w:val="20"/>
                <w:szCs w:val="20"/>
              </w:rPr>
              <w:t xml:space="preserve">კოდი 25 დღეზე </w:t>
            </w:r>
            <w:r w:rsidR="002718CA" w:rsidRPr="00F635AE">
              <w:rPr>
                <w:rFonts w:ascii="Sylfaen" w:eastAsia="Times New Roman" w:hAnsi="Sylfaen" w:cstheme="minorHAnsi"/>
                <w:sz w:val="20"/>
                <w:szCs w:val="20"/>
              </w:rPr>
              <w:t>მეტი</w:t>
            </w:r>
            <w:r w:rsidRPr="00F635AE">
              <w:rPr>
                <w:rFonts w:ascii="Sylfaen" w:eastAsia="Times New Roman" w:hAnsi="Sylfaen" w:cstheme="minorHAnsi"/>
                <w:sz w:val="20"/>
                <w:szCs w:val="20"/>
              </w:rPr>
              <w:t xml:space="preserve"> დაყოვნებით </w:t>
            </w:r>
            <w:r w:rsidR="002718CA" w:rsidRPr="00F635AE">
              <w:rPr>
                <w:rFonts w:ascii="Sylfaen" w:eastAsia="Times New Roman" w:hAnsi="Sylfaen" w:cstheme="minorHAnsi"/>
                <w:sz w:val="20"/>
                <w:szCs w:val="20"/>
              </w:rPr>
              <w:t xml:space="preserve">186 </w:t>
            </w:r>
            <w:r w:rsidRPr="00F635AE">
              <w:rPr>
                <w:rFonts w:ascii="Sylfaen" w:eastAsia="Times New Roman" w:hAnsi="Sylfaen" w:cstheme="minorHAnsi"/>
                <w:sz w:val="20"/>
                <w:szCs w:val="20"/>
              </w:rPr>
              <w:t xml:space="preserve">შემთხვევა. </w:t>
            </w:r>
          </w:p>
          <w:p w14:paraId="56370EC9" w14:textId="421BCB83" w:rsidR="001E59FD" w:rsidRPr="00F635AE" w:rsidRDefault="001E59FD" w:rsidP="0029737F">
            <w:pPr>
              <w:pBdr>
                <w:top w:val="nil"/>
                <w:left w:val="nil"/>
                <w:bottom w:val="nil"/>
                <w:right w:val="nil"/>
                <w:between w:val="nil"/>
              </w:pBdr>
              <w:spacing w:before="120"/>
              <w:jc w:val="both"/>
              <w:rPr>
                <w:rFonts w:ascii="Sylfaen" w:eastAsia="Times New Roman" w:hAnsi="Sylfaen" w:cstheme="minorHAnsi"/>
                <w:sz w:val="20"/>
                <w:szCs w:val="20"/>
              </w:rPr>
            </w:pPr>
            <w:r w:rsidRPr="00F635AE">
              <w:rPr>
                <w:rFonts w:ascii="Sylfaen" w:eastAsia="Times New Roman" w:hAnsi="Sylfaen" w:cstheme="minorHAnsi"/>
                <w:sz w:val="20"/>
                <w:szCs w:val="20"/>
              </w:rPr>
              <w:t>მიმდინარეობს მუშობა გულის თანდაყოლილი</w:t>
            </w:r>
            <w:r w:rsidR="00077327" w:rsidRPr="00F635AE">
              <w:rPr>
                <w:rFonts w:ascii="Sylfaen" w:eastAsia="Times New Roman" w:hAnsi="Sylfaen" w:cstheme="minorHAnsi"/>
                <w:sz w:val="20"/>
                <w:szCs w:val="20"/>
              </w:rPr>
              <w:t xml:space="preserve"> (გთმ)</w:t>
            </w:r>
            <w:r w:rsidRPr="00F635AE">
              <w:rPr>
                <w:rFonts w:ascii="Sylfaen" w:eastAsia="Times New Roman" w:hAnsi="Sylfaen" w:cstheme="minorHAnsi"/>
                <w:sz w:val="20"/>
                <w:szCs w:val="20"/>
              </w:rPr>
              <w:t xml:space="preserve"> მანკის ტარიფების გადახედვაზე</w:t>
            </w:r>
            <w:r w:rsidR="00076287" w:rsidRPr="00F635AE">
              <w:rPr>
                <w:rFonts w:ascii="Sylfaen" w:eastAsia="Times New Roman" w:hAnsi="Sylfaen" w:cstheme="minorHAnsi"/>
                <w:sz w:val="20"/>
                <w:szCs w:val="20"/>
              </w:rPr>
              <w:t>.</w:t>
            </w:r>
            <w:r w:rsidRPr="00F635AE">
              <w:rPr>
                <w:rFonts w:ascii="Sylfaen" w:eastAsia="Times New Roman" w:hAnsi="Sylfaen" w:cstheme="minorHAnsi"/>
                <w:sz w:val="20"/>
                <w:szCs w:val="20"/>
              </w:rPr>
              <w:t xml:space="preserve"> გთმ ინტერნვენციების და ქირურგიული ჩარევების ანაზღაურება ხორცილდება ხელოვნური კოდების მიხედვით. </w:t>
            </w:r>
            <w:r w:rsidR="00076287" w:rsidRPr="00F635AE">
              <w:rPr>
                <w:rFonts w:ascii="Sylfaen" w:eastAsia="Times New Roman" w:hAnsi="Sylfaen" w:cstheme="minorHAnsi"/>
                <w:sz w:val="20"/>
                <w:szCs w:val="20"/>
              </w:rPr>
              <w:t>სამართლიანი ტარიფის გან</w:t>
            </w:r>
            <w:r w:rsidR="00482504" w:rsidRPr="00F635AE">
              <w:rPr>
                <w:rFonts w:ascii="Sylfaen" w:eastAsia="Times New Roman" w:hAnsi="Sylfaen" w:cstheme="minorHAnsi"/>
                <w:sz w:val="20"/>
                <w:szCs w:val="20"/>
              </w:rPr>
              <w:t>ს</w:t>
            </w:r>
            <w:r w:rsidR="00076287" w:rsidRPr="00F635AE">
              <w:rPr>
                <w:rFonts w:ascii="Sylfaen" w:eastAsia="Times New Roman" w:hAnsi="Sylfaen" w:cstheme="minorHAnsi"/>
                <w:sz w:val="20"/>
                <w:szCs w:val="20"/>
              </w:rPr>
              <w:t xml:space="preserve">აზღვრის მიზნით გაიმართა სამუშაო შეხვედრა სამედიცინო სექტორის იმ წარმომადგენლებთან, რომელბიც ახორციელებენ აღნიშნული მოსმახურების მიწოდებას: შეგროვდა ყველა საჭირო ინფორმაცია/მონაცემი, როგორც სამინისტროს ელექტრონული ბაზებიდან, აგრეთვე სამედიცინო დაწესებულებებიდან. </w:t>
            </w:r>
          </w:p>
          <w:p w14:paraId="0582FE67" w14:textId="76FDCAFA" w:rsidR="00BB6C85" w:rsidRPr="00F635AE" w:rsidRDefault="00AB7087"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b/>
                <w:i/>
                <w:sz w:val="20"/>
                <w:szCs w:val="20"/>
              </w:rPr>
              <w:t>ადამიანური კაპიტალის პროგრამის N1.3</w:t>
            </w:r>
            <w:r w:rsidRPr="00F635AE">
              <w:rPr>
                <w:rFonts w:ascii="Sylfaen" w:eastAsia="Arial Unicode MS" w:hAnsi="Sylfaen" w:cstheme="minorHAnsi"/>
                <w:sz w:val="20"/>
                <w:szCs w:val="20"/>
              </w:rPr>
              <w:t xml:space="preserve"> (მიმწოდებლებთან მართული შესვლის შეთანხმების დანერგვა)</w:t>
            </w:r>
            <w:r w:rsidR="00412E46">
              <w:rPr>
                <w:rFonts w:ascii="Sylfaen" w:eastAsia="Arial Unicode MS" w:hAnsi="Sylfaen" w:cstheme="minorHAnsi"/>
                <w:sz w:val="20"/>
                <w:szCs w:val="20"/>
              </w:rPr>
              <w:t xml:space="preserve"> </w:t>
            </w:r>
            <w:r w:rsidR="00566AA6" w:rsidRPr="00F635AE">
              <w:rPr>
                <w:rFonts w:ascii="Sylfaen" w:eastAsia="Arial Unicode MS" w:hAnsi="Sylfaen" w:cstheme="minorHAnsi"/>
                <w:sz w:val="20"/>
                <w:szCs w:val="20"/>
              </w:rPr>
              <w:t xml:space="preserve">პირველი სამიზნე მაჩვენებლის </w:t>
            </w:r>
            <w:r w:rsidRPr="00F635AE">
              <w:rPr>
                <w:rFonts w:ascii="Sylfaen" w:eastAsia="Arial Unicode MS" w:hAnsi="Sylfaen" w:cstheme="minorHAnsi"/>
                <w:sz w:val="20"/>
                <w:szCs w:val="20"/>
              </w:rPr>
              <w:t>ფარგლე</w:t>
            </w:r>
            <w:r w:rsidR="008657B9" w:rsidRPr="00F635AE">
              <w:rPr>
                <w:rFonts w:ascii="Sylfaen" w:eastAsia="Arial Unicode MS" w:hAnsi="Sylfaen" w:cstheme="minorHAnsi"/>
                <w:sz w:val="20"/>
                <w:szCs w:val="20"/>
              </w:rPr>
              <w:t>ბ</w:t>
            </w:r>
            <w:r w:rsidRPr="00F635AE">
              <w:rPr>
                <w:rFonts w:ascii="Sylfaen" w:eastAsia="Arial Unicode MS" w:hAnsi="Sylfaen" w:cstheme="minorHAnsi"/>
                <w:sz w:val="20"/>
                <w:szCs w:val="20"/>
              </w:rPr>
              <w:t xml:space="preserve">ში, </w:t>
            </w:r>
            <w:r w:rsidR="0096558E" w:rsidRPr="00F635AE">
              <w:rPr>
                <w:rFonts w:ascii="Sylfaen" w:eastAsia="Arial Unicode MS" w:hAnsi="Sylfaen" w:cstheme="minorHAnsi"/>
                <w:sz w:val="20"/>
                <w:szCs w:val="20"/>
              </w:rPr>
              <w:t>2023 წ</w:t>
            </w:r>
            <w:r w:rsidR="00566AA6" w:rsidRPr="00F635AE">
              <w:rPr>
                <w:rFonts w:ascii="Sylfaen" w:eastAsia="Arial Unicode MS" w:hAnsi="Sylfaen" w:cstheme="minorHAnsi"/>
                <w:sz w:val="20"/>
                <w:szCs w:val="20"/>
              </w:rPr>
              <w:t>ე</w:t>
            </w:r>
            <w:r w:rsidR="0096558E" w:rsidRPr="00F635AE">
              <w:rPr>
                <w:rFonts w:ascii="Sylfaen" w:eastAsia="Arial Unicode MS" w:hAnsi="Sylfaen" w:cstheme="minorHAnsi"/>
                <w:sz w:val="20"/>
                <w:szCs w:val="20"/>
              </w:rPr>
              <w:t>ლ</w:t>
            </w:r>
            <w:r w:rsidR="00566AA6" w:rsidRPr="00F635AE">
              <w:rPr>
                <w:rFonts w:ascii="Sylfaen" w:eastAsia="Arial Unicode MS" w:hAnsi="Sylfaen" w:cstheme="minorHAnsi"/>
                <w:sz w:val="20"/>
                <w:szCs w:val="20"/>
              </w:rPr>
              <w:t>ს</w:t>
            </w:r>
            <w:r w:rsidR="0096558E" w:rsidRPr="00F635AE">
              <w:rPr>
                <w:rFonts w:ascii="Sylfaen" w:eastAsia="Arial Unicode MS" w:hAnsi="Sylfaen" w:cstheme="minorHAnsi"/>
                <w:sz w:val="20"/>
                <w:szCs w:val="20"/>
              </w:rPr>
              <w:t xml:space="preserve"> F. Hoffmann-La Roche-</w:t>
            </w:r>
            <w:r w:rsidR="00566AA6" w:rsidRPr="00F635AE">
              <w:rPr>
                <w:rFonts w:ascii="Sylfaen" w:eastAsia="Arial Unicode MS" w:hAnsi="Sylfaen" w:cstheme="minorHAnsi"/>
                <w:sz w:val="20"/>
                <w:szCs w:val="20"/>
              </w:rPr>
              <w:t>სა</w:t>
            </w:r>
            <w:r w:rsidR="0096558E" w:rsidRPr="00F635AE">
              <w:rPr>
                <w:rFonts w:ascii="Sylfaen" w:eastAsia="Arial Unicode MS" w:hAnsi="Sylfaen" w:cstheme="minorHAnsi"/>
                <w:sz w:val="20"/>
                <w:szCs w:val="20"/>
              </w:rPr>
              <w:t xml:space="preserve"> და </w:t>
            </w:r>
            <w:r w:rsidR="0096558E" w:rsidRPr="00F635AE">
              <w:rPr>
                <w:rFonts w:ascii="Sylfaen" w:eastAsia="Arial Unicode MS" w:hAnsi="Sylfaen" w:cstheme="minorHAnsi"/>
                <w:sz w:val="20"/>
                <w:szCs w:val="20"/>
              </w:rPr>
              <w:lastRenderedPageBreak/>
              <w:t>Novartis-თან გაფორმ</w:t>
            </w:r>
            <w:r w:rsidR="00566AA6" w:rsidRPr="00F635AE">
              <w:rPr>
                <w:rFonts w:ascii="Sylfaen" w:eastAsia="Arial Unicode MS" w:hAnsi="Sylfaen" w:cstheme="minorHAnsi"/>
                <w:sz w:val="20"/>
                <w:szCs w:val="20"/>
              </w:rPr>
              <w:t>და</w:t>
            </w:r>
            <w:r w:rsidR="0096558E" w:rsidRPr="00F635AE">
              <w:rPr>
                <w:rFonts w:ascii="Sylfaen" w:eastAsia="Arial Unicode MS" w:hAnsi="Sylfaen" w:cstheme="minorHAnsi"/>
                <w:sz w:val="20"/>
                <w:szCs w:val="20"/>
              </w:rPr>
              <w:t xml:space="preserve"> ხელშეკრულებ</w:t>
            </w:r>
            <w:r w:rsidR="00566AA6" w:rsidRPr="00F635AE">
              <w:rPr>
                <w:rFonts w:ascii="Sylfaen" w:eastAsia="Arial Unicode MS" w:hAnsi="Sylfaen" w:cstheme="minorHAnsi"/>
                <w:sz w:val="20"/>
                <w:szCs w:val="20"/>
              </w:rPr>
              <w:t>ები</w:t>
            </w:r>
            <w:r w:rsidR="008657B9" w:rsidRPr="00F635AE">
              <w:rPr>
                <w:rFonts w:ascii="Sylfaen" w:eastAsia="Arial Unicode MS" w:hAnsi="Sylfaen" w:cstheme="minorHAnsi"/>
                <w:sz w:val="20"/>
                <w:szCs w:val="20"/>
              </w:rPr>
              <w:t xml:space="preserve">. </w:t>
            </w:r>
            <w:r w:rsidR="0096558E" w:rsidRPr="00F635AE">
              <w:rPr>
                <w:rFonts w:ascii="Sylfaen" w:eastAsia="Arial Unicode MS" w:hAnsi="Sylfaen" w:cstheme="minorHAnsi"/>
                <w:sz w:val="20"/>
                <w:szCs w:val="20"/>
              </w:rPr>
              <w:t xml:space="preserve">სულ მართული შესვლის შეთანხმების მექანიზმებით შესყიდულია </w:t>
            </w:r>
            <w:r w:rsidR="00566AA6" w:rsidRPr="00F635AE">
              <w:rPr>
                <w:rFonts w:ascii="Sylfaen" w:eastAsia="Arial Unicode MS" w:hAnsi="Sylfaen" w:cstheme="minorHAnsi"/>
                <w:sz w:val="20"/>
                <w:szCs w:val="20"/>
              </w:rPr>
              <w:t>4</w:t>
            </w:r>
            <w:r w:rsidR="0096558E" w:rsidRPr="00F635AE">
              <w:rPr>
                <w:rFonts w:ascii="Sylfaen" w:eastAsia="Arial Unicode MS" w:hAnsi="Sylfaen" w:cstheme="minorHAnsi"/>
                <w:sz w:val="20"/>
                <w:szCs w:val="20"/>
              </w:rPr>
              <w:t xml:space="preserve"> დასახელების მედიკამენტი</w:t>
            </w:r>
            <w:r w:rsidR="00566AA6" w:rsidRPr="00F635AE">
              <w:rPr>
                <w:rFonts w:ascii="Sylfaen" w:eastAsia="Arial Unicode MS" w:hAnsi="Sylfaen" w:cstheme="minorHAnsi"/>
                <w:sz w:val="20"/>
                <w:szCs w:val="20"/>
              </w:rPr>
              <w:t xml:space="preserve"> </w:t>
            </w:r>
            <w:r w:rsidR="0096558E" w:rsidRPr="00F635AE">
              <w:rPr>
                <w:rFonts w:ascii="Sylfaen" w:eastAsia="Arial Unicode MS" w:hAnsi="Sylfaen" w:cstheme="minorHAnsi"/>
                <w:sz w:val="20"/>
                <w:szCs w:val="20"/>
              </w:rPr>
              <w:t xml:space="preserve">(შესყიდულის </w:t>
            </w:r>
            <w:r w:rsidR="00566AA6" w:rsidRPr="00F635AE">
              <w:rPr>
                <w:rFonts w:ascii="Sylfaen" w:eastAsia="Arial Unicode MS" w:hAnsi="Sylfaen" w:cstheme="minorHAnsi"/>
                <w:sz w:val="20"/>
                <w:szCs w:val="20"/>
              </w:rPr>
              <w:t>100</w:t>
            </w:r>
            <w:r w:rsidR="0096558E" w:rsidRPr="00F635AE">
              <w:rPr>
                <w:rFonts w:ascii="Sylfaen" w:eastAsia="Arial Unicode MS" w:hAnsi="Sylfaen" w:cstheme="minorHAnsi"/>
                <w:sz w:val="20"/>
                <w:szCs w:val="20"/>
              </w:rPr>
              <w:t>%)</w:t>
            </w:r>
            <w:r w:rsidR="008657B9" w:rsidRPr="00F635AE">
              <w:rPr>
                <w:rFonts w:ascii="Sylfaen" w:eastAsia="Arial Unicode MS" w:hAnsi="Sylfaen" w:cstheme="minorHAnsi"/>
                <w:sz w:val="20"/>
                <w:szCs w:val="20"/>
              </w:rPr>
              <w:t>, რომლებიც ხელმ</w:t>
            </w:r>
            <w:r w:rsidR="00CD1E29" w:rsidRPr="00F635AE">
              <w:rPr>
                <w:rFonts w:ascii="Sylfaen" w:eastAsia="Arial Unicode MS" w:hAnsi="Sylfaen" w:cstheme="minorHAnsi"/>
                <w:sz w:val="20"/>
                <w:szCs w:val="20"/>
              </w:rPr>
              <w:t>ი</w:t>
            </w:r>
            <w:r w:rsidR="008657B9" w:rsidRPr="00F635AE">
              <w:rPr>
                <w:rFonts w:ascii="Sylfaen" w:eastAsia="Arial Unicode MS" w:hAnsi="Sylfaen" w:cstheme="minorHAnsi"/>
                <w:sz w:val="20"/>
                <w:szCs w:val="20"/>
              </w:rPr>
              <w:t>საწვდომია 2024 წლის I კვარტლიდან</w:t>
            </w:r>
            <w:r w:rsidR="0096558E" w:rsidRPr="00F635AE">
              <w:rPr>
                <w:rFonts w:ascii="Sylfaen" w:eastAsia="Arial Unicode MS" w:hAnsi="Sylfaen" w:cstheme="minorHAnsi"/>
                <w:sz w:val="20"/>
                <w:szCs w:val="20"/>
              </w:rPr>
              <w:t>.</w:t>
            </w:r>
          </w:p>
          <w:p w14:paraId="0D66678C" w14:textId="12BA69DF" w:rsidR="001B430F" w:rsidRDefault="001B430F" w:rsidP="0029737F">
            <w:pPr>
              <w:pBdr>
                <w:top w:val="nil"/>
                <w:left w:val="nil"/>
                <w:bottom w:val="nil"/>
                <w:right w:val="nil"/>
                <w:between w:val="nil"/>
              </w:pBdr>
              <w:spacing w:before="120"/>
              <w:jc w:val="both"/>
              <w:rPr>
                <w:rFonts w:ascii="Sylfaen" w:hAnsi="Sylfaen" w:cstheme="minorHAnsi"/>
                <w:sz w:val="20"/>
                <w:szCs w:val="20"/>
              </w:rPr>
            </w:pPr>
            <w:r w:rsidRPr="00F635AE">
              <w:rPr>
                <w:rFonts w:ascii="Sylfaen" w:hAnsi="Sylfaen" w:cstheme="minorHAnsi"/>
                <w:sz w:val="20"/>
                <w:szCs w:val="20"/>
              </w:rPr>
              <w:t>„წამლისა და ფარმაცევტული საქმიანობის შესახებ“ საქართველოს კანონის მე-3 მუხლის 1</w:t>
            </w:r>
            <w:r w:rsidRPr="00F635AE">
              <w:rPr>
                <w:rFonts w:ascii="Times New Roman" w:hAnsi="Times New Roman" w:cs="Times New Roman"/>
                <w:sz w:val="20"/>
                <w:szCs w:val="20"/>
              </w:rPr>
              <w:t>​</w:t>
            </w:r>
            <w:r w:rsidRPr="00F635AE">
              <w:rPr>
                <w:rFonts w:ascii="Sylfaen" w:hAnsi="Sylfaen" w:cstheme="minorHAnsi"/>
                <w:sz w:val="20"/>
                <w:szCs w:val="20"/>
              </w:rPr>
              <w:t>1 პუნქტის, 1</w:t>
            </w:r>
            <w:r w:rsidRPr="00F635AE">
              <w:rPr>
                <w:rFonts w:ascii="Times New Roman" w:hAnsi="Times New Roman" w:cs="Times New Roman"/>
                <w:sz w:val="20"/>
                <w:szCs w:val="20"/>
              </w:rPr>
              <w:t>​</w:t>
            </w:r>
            <w:r w:rsidRPr="00F635AE">
              <w:rPr>
                <w:rFonts w:ascii="Sylfaen" w:hAnsi="Sylfaen" w:cstheme="minorHAnsi"/>
                <w:sz w:val="20"/>
                <w:szCs w:val="20"/>
              </w:rPr>
              <w:t>2 პუნქტისა და 38-ე მუხლის შესაბამისად, დამტკიცდა „ფარმაცევტული პროდუქტის ფასის სახელმწიფო რეგულირების მეთოდოლოგია, წესი და პირობები და ფარმაცევტული პროდუქტის მართული შესვლის შეთანხმებით შესყიდვის წესი (N294, 10.09.2024), რომლის თანახმად, პატენტით დაცული ძვირადღირებული ორიგინალური ფარმაცევტული პროდუქტებისთვის, სადაც გარე რეფერენტული ფასწარმოქმნის მეთოდოლოგია არარელევანტურია, სახელმწიფო იყენებს პროდუქტის ბაზარზე მართული შესვლის შეთანხმების (Managed Entry Agreement, MEA) მექანიზმს.</w:t>
            </w:r>
          </w:p>
          <w:p w14:paraId="147C552C" w14:textId="77777777" w:rsidR="0029737F" w:rsidRDefault="0029737F" w:rsidP="0029737F">
            <w:pPr>
              <w:pBdr>
                <w:top w:val="nil"/>
                <w:left w:val="nil"/>
                <w:bottom w:val="nil"/>
                <w:right w:val="nil"/>
                <w:between w:val="nil"/>
              </w:pBdr>
              <w:spacing w:before="120"/>
              <w:jc w:val="both"/>
              <w:rPr>
                <w:rFonts w:ascii="Sylfaen" w:hAnsi="Sylfaen" w:cstheme="minorHAnsi"/>
                <w:sz w:val="20"/>
                <w:szCs w:val="20"/>
              </w:rPr>
            </w:pPr>
          </w:p>
          <w:p w14:paraId="2C9F2D31" w14:textId="559ADB52" w:rsidR="001B430F" w:rsidRPr="00F635AE" w:rsidRDefault="001B430F" w:rsidP="0029737F">
            <w:pPr>
              <w:contextualSpacing/>
              <w:jc w:val="both"/>
              <w:rPr>
                <w:rFonts w:ascii="Sylfaen" w:hAnsi="Sylfaen" w:cstheme="minorHAnsi"/>
                <w:sz w:val="20"/>
                <w:szCs w:val="20"/>
              </w:rPr>
            </w:pPr>
            <w:r w:rsidRPr="00F635AE">
              <w:rPr>
                <w:rFonts w:ascii="Sylfaen" w:hAnsi="Sylfaen" w:cstheme="minorHAnsi"/>
                <w:sz w:val="20"/>
                <w:szCs w:val="20"/>
              </w:rPr>
              <w:t xml:space="preserve">აღნიშნული განსაზღვრავს მართული შესვლის შეთანხმებას, როგორც ინოვაციური ორიგინალური ფარმაცევტული პროდუქტის ხელმისაწვდომობის უზრუნველყოფის </w:t>
            </w:r>
            <w:r w:rsidR="00060CE5" w:rsidRPr="00F635AE">
              <w:rPr>
                <w:rFonts w:ascii="Sylfaen" w:hAnsi="Sylfaen" w:cstheme="minorHAnsi"/>
                <w:sz w:val="20"/>
                <w:szCs w:val="20"/>
              </w:rPr>
              <w:t>მექან</w:t>
            </w:r>
            <w:r w:rsidRPr="00F635AE">
              <w:rPr>
                <w:rFonts w:ascii="Sylfaen" w:hAnsi="Sylfaen" w:cstheme="minorHAnsi"/>
                <w:sz w:val="20"/>
                <w:szCs w:val="20"/>
              </w:rPr>
              <w:t>ი</w:t>
            </w:r>
            <w:r w:rsidR="00060CE5" w:rsidRPr="00F635AE">
              <w:rPr>
                <w:rFonts w:ascii="Sylfaen" w:hAnsi="Sylfaen" w:cstheme="minorHAnsi"/>
                <w:sz w:val="20"/>
                <w:szCs w:val="20"/>
              </w:rPr>
              <w:t>ზ</w:t>
            </w:r>
            <w:r w:rsidRPr="00F635AE">
              <w:rPr>
                <w:rFonts w:ascii="Sylfaen" w:hAnsi="Sylfaen" w:cstheme="minorHAnsi"/>
                <w:sz w:val="20"/>
                <w:szCs w:val="20"/>
              </w:rPr>
              <w:t>მს და სახელმწიფოს მიერ ფარმაცევტული პროდუქტის მწარმოებელთან ან სავაჭრო ლიცენზიის მფლობელთან პირდაპირი მოლაპარაკების გზით, სპეციალური პირობებით შესყიდვის (დაფარვის/ანაზღაურების) ფორმას, რომელიც ითვალისწინებს ინოვაციური მედიკამენტების</w:t>
            </w:r>
            <w:r w:rsidR="009C0D11" w:rsidRPr="00F635AE">
              <w:rPr>
                <w:rFonts w:ascii="Sylfaen" w:hAnsi="Sylfaen" w:cstheme="minorHAnsi"/>
                <w:sz w:val="20"/>
                <w:szCs w:val="20"/>
              </w:rPr>
              <w:t xml:space="preserve"> </w:t>
            </w:r>
            <w:r w:rsidRPr="00F635AE">
              <w:rPr>
                <w:rFonts w:ascii="Sylfaen" w:hAnsi="Sylfaen" w:cstheme="minorHAnsi"/>
                <w:sz w:val="20"/>
                <w:szCs w:val="20"/>
              </w:rPr>
              <w:t>ეფექტიანობასთან,</w:t>
            </w:r>
            <w:r w:rsidR="00412E46">
              <w:rPr>
                <w:rFonts w:ascii="Sylfaen" w:hAnsi="Sylfaen" w:cstheme="minorHAnsi"/>
                <w:sz w:val="20"/>
                <w:szCs w:val="20"/>
              </w:rPr>
              <w:t xml:space="preserve"> </w:t>
            </w:r>
            <w:r w:rsidRPr="00F635AE">
              <w:rPr>
                <w:rFonts w:ascii="Sylfaen" w:hAnsi="Sylfaen" w:cstheme="minorHAnsi"/>
                <w:sz w:val="20"/>
                <w:szCs w:val="20"/>
              </w:rPr>
              <w:t>დანერგვასთან დაკავშირებული რისკების შემცირებას, კლინიკური შედეგების</w:t>
            </w:r>
            <w:r w:rsidR="00412E46">
              <w:rPr>
                <w:rFonts w:ascii="Sylfaen" w:hAnsi="Sylfaen" w:cstheme="minorHAnsi"/>
                <w:sz w:val="20"/>
                <w:szCs w:val="20"/>
              </w:rPr>
              <w:t xml:space="preserve"> </w:t>
            </w:r>
            <w:r w:rsidRPr="00F635AE">
              <w:rPr>
                <w:rFonts w:ascii="Sylfaen" w:hAnsi="Sylfaen" w:cstheme="minorHAnsi"/>
                <w:sz w:val="20"/>
                <w:szCs w:val="20"/>
              </w:rPr>
              <w:t>გაუმჯობესებასდა/ან ბიუჯეტზე გავლენის შეზღუდვას.</w:t>
            </w:r>
          </w:p>
          <w:p w14:paraId="4466000D" w14:textId="2632CBE7" w:rsidR="00076287" w:rsidRPr="00F635AE" w:rsidRDefault="00076287" w:rsidP="0029737F">
            <w:pPr>
              <w:contextualSpacing/>
              <w:jc w:val="both"/>
              <w:rPr>
                <w:rFonts w:ascii="Sylfaen" w:eastAsia="Times New Roman" w:hAnsi="Sylfaen" w:cs="Sylfaen"/>
                <w:sz w:val="20"/>
                <w:szCs w:val="20"/>
                <w:lang w:val="en-US"/>
              </w:rPr>
            </w:pPr>
            <w:r w:rsidRPr="00F635AE">
              <w:rPr>
                <w:rFonts w:ascii="Sylfaen" w:eastAsia="Times New Roman" w:hAnsi="Sylfaen" w:cs="Sylfaen"/>
                <w:sz w:val="20"/>
                <w:szCs w:val="20"/>
              </w:rPr>
              <w:t xml:space="preserve">„ფარმაცევტული პროდუქტის ფასის სახელმწიფო რეგულირების მეთოდოლოგიის, წესისა და პირობების და ფარმაცევტული პროდუქტის მართული შესვლის შეთანხმებით შესყიდვის წესის დამტკიცების შესახებ“ საქართველოს მთავრობის 2022 წლის 26 დეკემბრის №593 დადგენილებითგანსაზღვრული შერჩევის </w:t>
            </w:r>
            <w:r w:rsidRPr="00F635AE">
              <w:rPr>
                <w:rFonts w:ascii="Sylfaen" w:eastAsia="Times New Roman" w:hAnsi="Sylfaen" w:cs="Sylfaen"/>
                <w:sz w:val="20"/>
                <w:szCs w:val="20"/>
              </w:rPr>
              <w:lastRenderedPageBreak/>
              <w:t>კრიტერიუმების შესაბამისად, განისაზღვრა MEA-ს ფარგლებში შესასყიდი ინოვაციური მედიკამენტების ნუსხა რომელიც 4 ფარმაცევტული კომპანიის 19 მოლეკულისაგან (</w:t>
            </w:r>
            <w:r w:rsidRPr="00F635AE">
              <w:rPr>
                <w:rFonts w:ascii="Sylfaen" w:eastAsia="Times New Roman" w:hAnsi="Sylfaen" w:cs="Sylfaen"/>
                <w:sz w:val="20"/>
                <w:szCs w:val="20"/>
                <w:lang w:val="en-US"/>
              </w:rPr>
              <w:t>INN</w:t>
            </w:r>
            <w:r w:rsidRPr="00F635AE">
              <w:rPr>
                <w:rFonts w:ascii="Sylfaen" w:eastAsia="Times New Roman" w:hAnsi="Sylfaen" w:cs="Sylfaen"/>
                <w:sz w:val="20"/>
                <w:szCs w:val="20"/>
              </w:rPr>
              <w:t>) შედგება</w:t>
            </w:r>
            <w:r w:rsidRPr="00F635AE">
              <w:rPr>
                <w:rFonts w:ascii="Sylfaen" w:eastAsia="Times New Roman" w:hAnsi="Sylfaen" w:cs="Sylfaen"/>
                <w:sz w:val="20"/>
                <w:szCs w:val="20"/>
                <w:lang w:val="en-US"/>
              </w:rPr>
              <w:t>.</w:t>
            </w:r>
          </w:p>
          <w:p w14:paraId="181CD63B" w14:textId="77777777" w:rsidR="00076287" w:rsidRPr="00F635AE" w:rsidRDefault="00076287" w:rsidP="0029737F">
            <w:pPr>
              <w:contextualSpacing/>
              <w:jc w:val="both"/>
              <w:rPr>
                <w:rFonts w:ascii="Sylfaen" w:eastAsia="Times New Roman" w:hAnsi="Sylfaen" w:cs="Sylfaen"/>
                <w:sz w:val="20"/>
                <w:szCs w:val="20"/>
                <w:lang w:val="en-US"/>
              </w:rPr>
            </w:pPr>
          </w:p>
          <w:p w14:paraId="2553514E" w14:textId="77777777" w:rsidR="00076287" w:rsidRPr="00F635AE" w:rsidRDefault="00076287" w:rsidP="0029737F">
            <w:pPr>
              <w:contextualSpacing/>
              <w:jc w:val="both"/>
              <w:rPr>
                <w:rFonts w:ascii="Sylfaen" w:eastAsia="Times New Roman" w:hAnsi="Sylfaen" w:cs="Sylfaen"/>
                <w:sz w:val="20"/>
                <w:szCs w:val="20"/>
              </w:rPr>
            </w:pPr>
            <w:r w:rsidRPr="00F635AE">
              <w:rPr>
                <w:rFonts w:ascii="Sylfaen" w:eastAsia="Times New Roman" w:hAnsi="Sylfaen" w:cs="Sylfaen"/>
                <w:sz w:val="20"/>
                <w:szCs w:val="20"/>
              </w:rPr>
              <w:t xml:space="preserve">აღნიშნულ ნუსხაში გათვალისწინებულია აქონდროპლაზიის სამკურნალო მედიკამენტი </w:t>
            </w:r>
            <w:r w:rsidRPr="00F635AE">
              <w:rPr>
                <w:rFonts w:ascii="Sylfaen" w:eastAsia="Times New Roman" w:hAnsi="Sylfaen" w:cs="Sylfaen"/>
                <w:bCs/>
                <w:sz w:val="20"/>
                <w:szCs w:val="20"/>
                <w:lang w:eastAsia="x-none"/>
              </w:rPr>
              <w:t>(</w:t>
            </w:r>
            <w:r w:rsidRPr="00F635AE">
              <w:rPr>
                <w:rFonts w:ascii="Sylfaen" w:hAnsi="Sylfaen"/>
                <w:color w:val="212529"/>
                <w:sz w:val="20"/>
                <w:szCs w:val="20"/>
                <w:shd w:val="clear" w:color="auto" w:fill="FFFFFF"/>
              </w:rPr>
              <w:t>VOXZOGO, Inn:Vosoritide)</w:t>
            </w:r>
            <w:r w:rsidRPr="00F635AE">
              <w:rPr>
                <w:rFonts w:ascii="Sylfaen" w:eastAsia="Times New Roman" w:hAnsi="Sylfaen" w:cs="Sylfaen"/>
                <w:sz w:val="20"/>
                <w:szCs w:val="20"/>
              </w:rPr>
              <w:t xml:space="preserve">, რომლის სახელმწიფო პროგრამის (ე.წ. ვერტიკალური პროგრამები) ფარგლებში შესყიდვა და ბენეფიციარებისთვის მიწოდება 2022 წლის ნოემბრიდან ხორციელდება. </w:t>
            </w:r>
          </w:p>
          <w:p w14:paraId="0862D5D6" w14:textId="77777777" w:rsidR="00076287" w:rsidRPr="00F635AE" w:rsidRDefault="00076287" w:rsidP="0029737F">
            <w:pPr>
              <w:contextualSpacing/>
              <w:jc w:val="both"/>
              <w:rPr>
                <w:rFonts w:ascii="Sylfaen" w:eastAsia="Times New Roman" w:hAnsi="Sylfaen" w:cs="Sylfaen"/>
                <w:sz w:val="20"/>
                <w:szCs w:val="20"/>
              </w:rPr>
            </w:pPr>
          </w:p>
          <w:p w14:paraId="52B22492" w14:textId="05C52CA5" w:rsidR="00076287" w:rsidRPr="00F635AE" w:rsidRDefault="00076287" w:rsidP="0029737F">
            <w:pPr>
              <w:contextualSpacing/>
              <w:jc w:val="both"/>
              <w:rPr>
                <w:rFonts w:ascii="Sylfaen" w:eastAsia="Times New Roman" w:hAnsi="Sylfaen" w:cs="Sylfaen"/>
                <w:sz w:val="20"/>
                <w:szCs w:val="20"/>
                <w:lang w:val="en-US"/>
              </w:rPr>
            </w:pPr>
            <w:r w:rsidRPr="00F635AE">
              <w:rPr>
                <w:rFonts w:ascii="Sylfaen" w:eastAsia="Times New Roman" w:hAnsi="Sylfaen" w:cs="Sylfaen"/>
                <w:sz w:val="20"/>
                <w:szCs w:val="20"/>
                <w:lang w:val="en-US"/>
              </w:rPr>
              <w:t xml:space="preserve">2024 </w:t>
            </w:r>
            <w:r w:rsidRPr="00F635AE">
              <w:rPr>
                <w:rFonts w:ascii="Sylfaen" w:eastAsia="Times New Roman" w:hAnsi="Sylfaen" w:cs="Sylfaen"/>
                <w:sz w:val="20"/>
                <w:szCs w:val="20"/>
              </w:rPr>
              <w:t xml:space="preserve">წლის ნოემბერში, კომპანიასთან გამართული მოლაპარაკების შედეგად </w:t>
            </w:r>
            <w:r w:rsidRPr="00F635AE">
              <w:rPr>
                <w:rFonts w:ascii="Sylfaen" w:eastAsia="Times New Roman" w:hAnsi="Sylfaen" w:cs="Sylfaen"/>
                <w:bCs/>
                <w:sz w:val="20"/>
                <w:szCs w:val="20"/>
                <w:lang w:eastAsia="x-none"/>
              </w:rPr>
              <w:t>მიღწეულ იქნა შეთანხმება ინოვაციური ფარმაცევტული პროდუქტის (</w:t>
            </w:r>
            <w:r w:rsidRPr="00F635AE">
              <w:rPr>
                <w:rFonts w:ascii="Sylfaen" w:hAnsi="Sylfaen"/>
                <w:color w:val="212529"/>
                <w:sz w:val="20"/>
                <w:szCs w:val="20"/>
                <w:shd w:val="clear" w:color="auto" w:fill="FFFFFF"/>
              </w:rPr>
              <w:t xml:space="preserve">VOXZOGO, Inn:Vosoritide) </w:t>
            </w:r>
            <w:r w:rsidRPr="00F635AE">
              <w:rPr>
                <w:rFonts w:ascii="Sylfaen" w:eastAsia="Times New Roman" w:hAnsi="Sylfaen" w:cs="Sylfaen"/>
                <w:bCs/>
                <w:sz w:val="20"/>
                <w:szCs w:val="20"/>
                <w:lang w:eastAsia="x-none"/>
              </w:rPr>
              <w:t>ფასდაკლებულ ფასად</w:t>
            </w:r>
            <w:r w:rsidR="00412E46">
              <w:rPr>
                <w:rFonts w:ascii="Sylfaen" w:eastAsia="Times New Roman" w:hAnsi="Sylfaen" w:cs="Sylfaen"/>
                <w:bCs/>
                <w:sz w:val="20"/>
                <w:szCs w:val="20"/>
                <w:lang w:eastAsia="x-none"/>
              </w:rPr>
              <w:t xml:space="preserve"> </w:t>
            </w:r>
            <w:r w:rsidRPr="00F635AE">
              <w:rPr>
                <w:rFonts w:ascii="Sylfaen" w:eastAsia="Times New Roman" w:hAnsi="Sylfaen" w:cs="Sylfaen"/>
                <w:bCs/>
                <w:sz w:val="20"/>
                <w:szCs w:val="20"/>
                <w:lang w:eastAsia="x-none"/>
              </w:rPr>
              <w:t xml:space="preserve">შესყიდვაზე, </w:t>
            </w:r>
            <w:r w:rsidRPr="00F635AE">
              <w:rPr>
                <w:rFonts w:ascii="Sylfaen" w:eastAsia="Times New Roman" w:hAnsi="Sylfaen" w:cs="Sylfaen"/>
                <w:sz w:val="20"/>
                <w:szCs w:val="20"/>
              </w:rPr>
              <w:t xml:space="preserve">ორწლიანი </w:t>
            </w:r>
            <w:r w:rsidRPr="00F635AE">
              <w:rPr>
                <w:rFonts w:ascii="Sylfaen" w:eastAsia="Times New Roman" w:hAnsi="Sylfaen" w:cs="Sylfaen"/>
                <w:bCs/>
                <w:sz w:val="20"/>
                <w:szCs w:val="20"/>
                <w:lang w:eastAsia="x-none"/>
              </w:rPr>
              <w:t>მართული შესვლის შეთანხმების ფარგლებში. ხელშეკრულება გაფორმდება სამართლებრივი პროცედურების დასრულებისთანავე, 2025 წლის დასაწყისში, სახელმწიფო პროგრამის ფარგლებში მედიკამენტის უწყვეტი უზრუნველყოფის მიზნით.</w:t>
            </w:r>
          </w:p>
          <w:p w14:paraId="493E2698" w14:textId="26531F47" w:rsidR="00076287" w:rsidRPr="00F635AE" w:rsidRDefault="00076287" w:rsidP="0029737F">
            <w:pPr>
              <w:contextualSpacing/>
              <w:jc w:val="both"/>
              <w:rPr>
                <w:rFonts w:ascii="Sylfaen" w:hAnsi="Sylfaen" w:cstheme="minorHAnsi"/>
                <w:sz w:val="20"/>
                <w:szCs w:val="20"/>
              </w:rPr>
            </w:pPr>
            <w:r w:rsidRPr="00F635AE">
              <w:rPr>
                <w:rFonts w:ascii="Sylfaen" w:eastAsia="Times New Roman" w:hAnsi="Sylfaen" w:cs="Sylfaen"/>
                <w:sz w:val="20"/>
                <w:szCs w:val="20"/>
              </w:rPr>
              <w:t xml:space="preserve"> </w:t>
            </w:r>
          </w:p>
          <w:p w14:paraId="34E74001" w14:textId="491F4AB5" w:rsidR="00F81B79" w:rsidRPr="00F635AE" w:rsidRDefault="0096558E" w:rsidP="0029737F">
            <w:pPr>
              <w:pBdr>
                <w:top w:val="nil"/>
                <w:left w:val="nil"/>
                <w:bottom w:val="nil"/>
                <w:right w:val="nil"/>
                <w:between w:val="nil"/>
              </w:pBdr>
              <w:spacing w:before="120"/>
              <w:jc w:val="both"/>
              <w:rPr>
                <w:rFonts w:ascii="Sylfaen" w:eastAsia="Arial Unicode MS" w:hAnsi="Sylfaen" w:cs="Arial"/>
                <w:sz w:val="20"/>
                <w:szCs w:val="20"/>
              </w:rPr>
            </w:pPr>
            <w:r w:rsidRPr="00F635AE">
              <w:rPr>
                <w:rFonts w:ascii="Sylfaen" w:eastAsia="Arial Unicode MS" w:hAnsi="Sylfaen" w:cstheme="minorHAnsi"/>
                <w:b/>
                <w:i/>
                <w:sz w:val="20"/>
                <w:szCs w:val="20"/>
              </w:rPr>
              <w:t xml:space="preserve">ადამიანური კაპიტალის პროგრამის N1.4 </w:t>
            </w:r>
            <w:r w:rsidR="00AB7087" w:rsidRPr="00F635AE">
              <w:rPr>
                <w:rFonts w:ascii="Sylfaen" w:eastAsia="Arial Unicode MS" w:hAnsi="Sylfaen" w:cstheme="minorHAnsi"/>
                <w:b/>
                <w:i/>
                <w:sz w:val="20"/>
                <w:szCs w:val="20"/>
              </w:rPr>
              <w:t>მიზნის</w:t>
            </w:r>
            <w:r w:rsidR="00AB7087"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(რეფერენტული ფასების ამოქმედება</w:t>
            </w:r>
            <w:r w:rsidR="00AD2A61" w:rsidRPr="00F635AE">
              <w:rPr>
                <w:rFonts w:ascii="Sylfaen" w:eastAsia="Arial Unicode MS" w:hAnsi="Sylfaen" w:cstheme="minorHAnsi"/>
                <w:sz w:val="20"/>
                <w:szCs w:val="20"/>
              </w:rPr>
              <w:t>, შესრულდა 2023 წელს</w:t>
            </w:r>
            <w:r w:rsidRPr="00F635AE">
              <w:rPr>
                <w:rFonts w:ascii="Sylfaen" w:eastAsia="Arial Unicode MS" w:hAnsi="Sylfaen" w:cstheme="minorHAnsi"/>
                <w:sz w:val="20"/>
                <w:szCs w:val="20"/>
              </w:rPr>
              <w:t>) ფარგლებში</w:t>
            </w:r>
            <w:r w:rsidR="008657B9" w:rsidRPr="00F635AE">
              <w:rPr>
                <w:rFonts w:ascii="Sylfaen" w:eastAsia="Arial Unicode MS" w:hAnsi="Sylfaen" w:cstheme="minorHAnsi"/>
                <w:sz w:val="20"/>
                <w:szCs w:val="20"/>
              </w:rPr>
              <w:t xml:space="preserve"> შეიქმნა</w:t>
            </w:r>
            <w:r w:rsidRPr="00F635AE">
              <w:rPr>
                <w:rFonts w:ascii="Sylfaen" w:eastAsia="Arial Unicode MS" w:hAnsi="Sylfaen" w:cstheme="minorHAnsi"/>
                <w:sz w:val="20"/>
                <w:szCs w:val="20"/>
              </w:rPr>
              <w:t xml:space="preserve"> ფარმაცევტული პროდუქტების სახელმწიფო ფასების რეგულირების უწყებათაშორისი</w:t>
            </w:r>
            <w:r w:rsidR="008657B9" w:rsidRPr="00F635AE">
              <w:rPr>
                <w:rFonts w:ascii="Sylfaen" w:eastAsia="Arial Unicode MS" w:hAnsi="Sylfaen" w:cstheme="minorHAnsi"/>
                <w:sz w:val="20"/>
                <w:szCs w:val="20"/>
              </w:rPr>
              <w:t xml:space="preserve"> კომიტეტი, სხვადასხვა </w:t>
            </w:r>
            <w:r w:rsidR="006B0C33" w:rsidRPr="00F635AE">
              <w:rPr>
                <w:rFonts w:ascii="Sylfaen" w:eastAsia="Arial Unicode MS" w:hAnsi="Sylfaen" w:cstheme="minorHAnsi"/>
                <w:sz w:val="20"/>
                <w:szCs w:val="20"/>
              </w:rPr>
              <w:t>სამინისტრ</w:t>
            </w:r>
            <w:r w:rsidR="008657B9" w:rsidRPr="00F635AE">
              <w:rPr>
                <w:rFonts w:ascii="Sylfaen" w:eastAsia="Arial Unicode MS" w:hAnsi="Sylfaen" w:cstheme="minorHAnsi"/>
                <w:sz w:val="20"/>
                <w:szCs w:val="20"/>
              </w:rPr>
              <w:t>ო</w:t>
            </w:r>
            <w:r w:rsidR="006B0C33" w:rsidRPr="00F635AE">
              <w:rPr>
                <w:rFonts w:ascii="Sylfaen" w:eastAsia="Arial Unicode MS" w:hAnsi="Sylfaen" w:cstheme="minorHAnsi"/>
                <w:sz w:val="20"/>
                <w:szCs w:val="20"/>
              </w:rPr>
              <w:t>ე</w:t>
            </w:r>
            <w:r w:rsidR="008657B9" w:rsidRPr="00F635AE">
              <w:rPr>
                <w:rFonts w:ascii="Sylfaen" w:eastAsia="Arial Unicode MS" w:hAnsi="Sylfaen" w:cstheme="minorHAnsi"/>
                <w:sz w:val="20"/>
                <w:szCs w:val="20"/>
              </w:rPr>
              <w:t>ბის და სამედიცინო უნივერსიტეტების წარმომადგენლების, დარგის ექსპერტების ჩართულობით. უზრუნველყოფილია არაკომერციული დასახელების (INN)-ის ქვეშ საცნობარო ფასების გამოქვეყნება კატალოგის სახით 2023 წლის 15 ი</w:t>
            </w:r>
            <w:r w:rsidR="00AD0E3B" w:rsidRPr="00F635AE">
              <w:rPr>
                <w:rFonts w:ascii="Sylfaen" w:eastAsia="Arial Unicode MS" w:hAnsi="Sylfaen" w:cstheme="minorHAnsi"/>
                <w:sz w:val="20"/>
                <w:szCs w:val="20"/>
              </w:rPr>
              <w:t>ა</w:t>
            </w:r>
            <w:r w:rsidR="008657B9" w:rsidRPr="00F635AE">
              <w:rPr>
                <w:rFonts w:ascii="Sylfaen" w:eastAsia="Arial Unicode MS" w:hAnsi="Sylfaen" w:cstheme="minorHAnsi"/>
                <w:sz w:val="20"/>
                <w:szCs w:val="20"/>
              </w:rPr>
              <w:t xml:space="preserve">ნვრიდან სპეციალურ ბმულზე - </w:t>
            </w:r>
            <w:hyperlink r:id="rId10" w:history="1">
              <w:r w:rsidR="0048043C" w:rsidRPr="00F635AE">
                <w:rPr>
                  <w:rStyle w:val="Hyperlink"/>
                  <w:rFonts w:ascii="Sylfaen" w:eastAsia="Arial Unicode MS" w:hAnsi="Sylfaen" w:cs="Arial"/>
                  <w:sz w:val="20"/>
                  <w:szCs w:val="20"/>
                </w:rPr>
                <w:t>referenceprice.moh.gov.ge</w:t>
              </w:r>
            </w:hyperlink>
            <w:r w:rsidR="008657B9" w:rsidRPr="00F635AE">
              <w:rPr>
                <w:rFonts w:ascii="Sylfaen" w:eastAsia="Arial Unicode MS" w:hAnsi="Sylfaen" w:cstheme="minorHAnsi"/>
                <w:sz w:val="20"/>
                <w:szCs w:val="20"/>
              </w:rPr>
              <w:t>.</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2024 წლის </w:t>
            </w:r>
            <w:r w:rsidR="00263486" w:rsidRPr="00F635AE">
              <w:rPr>
                <w:rFonts w:ascii="Sylfaen" w:eastAsia="Arial Unicode MS" w:hAnsi="Sylfaen" w:cstheme="minorHAnsi"/>
                <w:sz w:val="20"/>
                <w:szCs w:val="20"/>
              </w:rPr>
              <w:t xml:space="preserve">ოქტემბრის </w:t>
            </w:r>
            <w:r w:rsidR="008657B9" w:rsidRPr="00F635AE">
              <w:rPr>
                <w:rFonts w:ascii="Sylfaen" w:eastAsia="Arial Unicode MS" w:hAnsi="Sylfaen" w:cstheme="minorHAnsi"/>
                <w:sz w:val="20"/>
                <w:szCs w:val="20"/>
              </w:rPr>
              <w:t>მდგომარეობით</w:t>
            </w:r>
            <w:r w:rsidRPr="00F635AE">
              <w:rPr>
                <w:rFonts w:ascii="Sylfaen" w:eastAsia="Arial Unicode MS" w:hAnsi="Sylfaen" w:cstheme="minorHAnsi"/>
                <w:sz w:val="20"/>
                <w:szCs w:val="20"/>
              </w:rPr>
              <w:t xml:space="preserve">, საცნობარო ფასების კატალოგი აერთიანებს ფასებს </w:t>
            </w:r>
            <w:r w:rsidR="00263486" w:rsidRPr="00F635AE">
              <w:rPr>
                <w:rFonts w:ascii="Sylfaen" w:eastAsia="Arial Unicode MS" w:hAnsi="Sylfaen" w:cstheme="minorHAnsi"/>
                <w:sz w:val="20"/>
                <w:szCs w:val="20"/>
              </w:rPr>
              <w:t xml:space="preserve">7091 </w:t>
            </w:r>
            <w:r w:rsidRPr="00F635AE">
              <w:rPr>
                <w:rFonts w:ascii="Sylfaen" w:eastAsia="Arial Unicode MS" w:hAnsi="Sylfaen" w:cstheme="minorHAnsi"/>
                <w:sz w:val="20"/>
                <w:szCs w:val="20"/>
              </w:rPr>
              <w:t>სამკურნალწამლო საშუალებას 29</w:t>
            </w:r>
            <w:r w:rsidR="00263486" w:rsidRPr="00F635AE">
              <w:rPr>
                <w:rFonts w:ascii="Sylfaen" w:eastAsia="Arial Unicode MS" w:hAnsi="Sylfaen" w:cstheme="minorHAnsi"/>
                <w:sz w:val="20"/>
                <w:szCs w:val="20"/>
              </w:rPr>
              <w:t>7</w:t>
            </w:r>
            <w:r w:rsidRPr="00F635AE">
              <w:rPr>
                <w:rFonts w:ascii="Sylfaen" w:eastAsia="Arial Unicode MS" w:hAnsi="Sylfaen" w:cstheme="minorHAnsi"/>
                <w:sz w:val="20"/>
                <w:szCs w:val="20"/>
              </w:rPr>
              <w:t xml:space="preserve"> INN-ის ქვეშ. </w:t>
            </w:r>
            <w:r w:rsidR="00F81B79" w:rsidRPr="00F635AE">
              <w:rPr>
                <w:rFonts w:ascii="Sylfaen" w:eastAsia="Arial Unicode MS" w:hAnsi="Sylfaen" w:cs="Sylfaen"/>
                <w:sz w:val="20"/>
                <w:szCs w:val="20"/>
              </w:rPr>
              <w:t>(დაზუსტდა 11 ფარმაცევტული პროდუქტის რეფერენტული ფასი)</w:t>
            </w:r>
            <w:r w:rsidR="00F81B79" w:rsidRPr="00F635AE">
              <w:rPr>
                <w:rFonts w:ascii="Sylfaen" w:eastAsia="Arial Unicode MS" w:hAnsi="Sylfaen" w:cs="Arial"/>
                <w:sz w:val="20"/>
                <w:szCs w:val="20"/>
              </w:rPr>
              <w:t>. წინა კვარტალთან შედარებით</w:t>
            </w:r>
            <w:r w:rsidR="008445BF" w:rsidRPr="00F635AE">
              <w:rPr>
                <w:rFonts w:ascii="Sylfaen" w:eastAsia="Arial Unicode MS" w:hAnsi="Sylfaen" w:cs="Arial"/>
                <w:sz w:val="20"/>
                <w:szCs w:val="20"/>
                <w:lang w:val="en-US"/>
              </w:rPr>
              <w:t>,</w:t>
            </w:r>
            <w:r w:rsidR="00F81B79" w:rsidRPr="00F635AE">
              <w:rPr>
                <w:rFonts w:ascii="Sylfaen" w:eastAsia="Arial Unicode MS" w:hAnsi="Sylfaen" w:cs="Arial"/>
                <w:sz w:val="20"/>
                <w:szCs w:val="20"/>
              </w:rPr>
              <w:t xml:space="preserve"> რეფერენტული ფასების ჩამონათვალს </w:t>
            </w:r>
            <w:r w:rsidR="00F81B79" w:rsidRPr="00F635AE">
              <w:rPr>
                <w:rFonts w:ascii="Sylfaen" w:eastAsia="Arial Unicode MS" w:hAnsi="Sylfaen" w:cs="Arial"/>
                <w:sz w:val="20"/>
                <w:szCs w:val="20"/>
              </w:rPr>
              <w:lastRenderedPageBreak/>
              <w:t>მოაკლდა რიბავირინის მოლეკულაში შემავალი 10 მედიკამენტი (</w:t>
            </w:r>
            <w:r w:rsidR="00F81B79" w:rsidRPr="00F635AE">
              <w:rPr>
                <w:rFonts w:ascii="Sylfaen" w:eastAsia="Arial Unicode MS" w:hAnsi="Sylfaen" w:cs="Arial"/>
                <w:sz w:val="20"/>
                <w:szCs w:val="20"/>
                <w:lang w:val="en-US"/>
              </w:rPr>
              <w:t>GeoNDC</w:t>
            </w:r>
            <w:r w:rsidR="00F81B79" w:rsidRPr="00F635AE">
              <w:rPr>
                <w:rFonts w:ascii="Sylfaen" w:eastAsia="Arial Unicode MS" w:hAnsi="Sylfaen" w:cs="Arial"/>
                <w:sz w:val="20"/>
                <w:szCs w:val="20"/>
              </w:rPr>
              <w:t>), ვინაიდან რიბავირინის წარმოება და დისტრიბუცია უკიდურესად შემცირებულია მსოფლიოში, დადგენილი რეფერენტული ფასების პირობებში ტენდერში მონაწილე კომპანიები ვერ ახერხებდნენ მედიკამენტის მოწოდებას. რიბავირინი არ წარმოადგენს სააფთიაქო ქსელში სარეალიზაციო მედიკამენტს, ის საქართველოს მოსახლეობას მიეწოდება მხოლოდ სახელმწიფო პროგრამის ფარგლებში, რომელსაც სსიპ - ჯანმრთელობის ეროვნული სააგენტო უზრუნველყოფს სახელმწიფო შესყიდვის (ტენდერი) გზით.</w:t>
            </w:r>
          </w:p>
          <w:p w14:paraId="268F3963" w14:textId="77549866" w:rsidR="00F81B79" w:rsidRPr="00F635AE" w:rsidRDefault="00F81B79" w:rsidP="0029737F">
            <w:pPr>
              <w:pBdr>
                <w:top w:val="nil"/>
                <w:left w:val="nil"/>
                <w:bottom w:val="nil"/>
                <w:right w:val="nil"/>
                <w:between w:val="nil"/>
              </w:pBdr>
              <w:spacing w:before="120"/>
              <w:jc w:val="both"/>
              <w:rPr>
                <w:rFonts w:ascii="Sylfaen" w:eastAsia="Arial Unicode MS" w:hAnsi="Sylfaen" w:cs="Sylfaen"/>
                <w:sz w:val="20"/>
                <w:szCs w:val="20"/>
              </w:rPr>
            </w:pPr>
            <w:r w:rsidRPr="00F635AE">
              <w:rPr>
                <w:rFonts w:ascii="Sylfaen" w:eastAsia="Arial Unicode MS" w:hAnsi="Sylfaen" w:cs="Sylfaen"/>
                <w:sz w:val="20"/>
                <w:szCs w:val="20"/>
              </w:rPr>
              <w:t xml:space="preserve">საქართველოს მთავრობის 2022 წლის 26 დეკემბრის №593 დადგენილებით დამტკიცებული ფარმაცევტული პროდუქტის ფასის სახელმწიფო რეგულირების მეთოდოლოგიის, წესისა და პირობების მე-10 მუხლის 1-ლი პუნქტის თანახმად, სამინისტროს სტრატეგიული განვითარებისა და ანალიტიკის დეპარტამენტის, ფარმაცევტული პროდუქტის ფასის სახელმწიფო რეგულირების სამმართველომ მოახდინა უკვე გამოქვეყნებული </w:t>
            </w:r>
            <w:r w:rsidRPr="00F635AE">
              <w:rPr>
                <w:rFonts w:ascii="Sylfaen" w:eastAsia="Times New Roman" w:hAnsi="Sylfaen" w:cs="Arial"/>
                <w:sz w:val="20"/>
                <w:szCs w:val="20"/>
              </w:rPr>
              <w:t>7091 ფარმაცევტული პროდუქტის საბითუმო და საცალო რეფერენტული ფასების ხელახალი გადათვლა</w:t>
            </w:r>
            <w:r w:rsidR="008215BC" w:rsidRPr="00F635AE">
              <w:rPr>
                <w:rFonts w:ascii="Sylfaen" w:eastAsia="Times New Roman" w:hAnsi="Sylfaen" w:cs="Arial"/>
                <w:sz w:val="20"/>
                <w:szCs w:val="20"/>
                <w:lang w:val="en-US"/>
              </w:rPr>
              <w:t xml:space="preserve"> (</w:t>
            </w:r>
            <w:r w:rsidR="008215BC" w:rsidRPr="00F635AE">
              <w:rPr>
                <w:rFonts w:ascii="Sylfaen" w:eastAsia="Arial Unicode MS" w:hAnsi="Sylfaen" w:cs="Sylfaen"/>
                <w:sz w:val="20"/>
                <w:szCs w:val="20"/>
              </w:rPr>
              <w:t>გეგმური გადახედვა ხორციელდება წელიწადში ერთხელ</w:t>
            </w:r>
            <w:r w:rsidR="008215BC" w:rsidRPr="00F635AE">
              <w:rPr>
                <w:rFonts w:ascii="Sylfaen" w:eastAsia="Times New Roman" w:hAnsi="Sylfaen" w:cs="Arial"/>
                <w:sz w:val="20"/>
                <w:szCs w:val="20"/>
                <w:lang w:val="en-US"/>
              </w:rPr>
              <w:t>)</w:t>
            </w:r>
            <w:r w:rsidRPr="00F635AE">
              <w:rPr>
                <w:rFonts w:ascii="Sylfaen" w:eastAsia="Times New Roman" w:hAnsi="Sylfaen" w:cs="Arial"/>
                <w:sz w:val="20"/>
                <w:szCs w:val="20"/>
              </w:rPr>
              <w:t xml:space="preserve">. პროცესი მოიცავდა </w:t>
            </w:r>
            <w:r w:rsidRPr="00F635AE">
              <w:rPr>
                <w:rFonts w:ascii="Sylfaen" w:eastAsia="Arial Unicode MS" w:hAnsi="Sylfaen" w:cs="Sylfaen"/>
                <w:sz w:val="20"/>
                <w:szCs w:val="20"/>
              </w:rPr>
              <w:t>ხელახალ კალკულაციას რეფერენტული ქვეყნების ბაზების განახლების შესაბამისად და ქვეყანაში ახალი დარეგისტრირებული მედიკამენტების დამუშავებას (იმავე აქტიურ ნივთიერებებში რაზეც უკვე გავრცელებულია რეფერენტული ფასები. დადგენილებით განსაზღვრული პირობა შესრულებულია, ფარმაცევტული პროდუქტის რეფერენტული ფასების განახლებული კატალოგი მზად არის გამოსაქვეყნებლად.</w:t>
            </w:r>
          </w:p>
          <w:p w14:paraId="10818C6D" w14:textId="3F4B870E"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b/>
                <w:i/>
                <w:sz w:val="20"/>
                <w:szCs w:val="20"/>
              </w:rPr>
              <w:t>ადამიანური კაპიტალის პროგრამის მიზანი N2.2</w:t>
            </w:r>
            <w:r w:rsidR="007A794A" w:rsidRPr="00F635AE">
              <w:rPr>
                <w:rFonts w:ascii="Sylfaen" w:eastAsia="Arial Unicode MS" w:hAnsi="Sylfaen" w:cstheme="minorHAnsi"/>
                <w:b/>
                <w:i/>
                <w:sz w:val="20"/>
                <w:szCs w:val="20"/>
              </w:rPr>
              <w:t xml:space="preserve"> </w:t>
            </w:r>
            <w:r w:rsidR="008657B9" w:rsidRPr="00F635AE">
              <w:rPr>
                <w:rFonts w:ascii="Sylfaen" w:eastAsia="Arial Unicode MS" w:hAnsi="Sylfaen" w:cstheme="minorHAnsi"/>
                <w:sz w:val="20"/>
                <w:szCs w:val="20"/>
              </w:rPr>
              <w:t>(ამბულატორიულ დონეზე სამართავი კლინიკური მდგომარეობ</w:t>
            </w:r>
            <w:r w:rsidR="00AD0E3B" w:rsidRPr="00F635AE">
              <w:rPr>
                <w:rFonts w:ascii="Sylfaen" w:eastAsia="Arial Unicode MS" w:hAnsi="Sylfaen" w:cstheme="minorHAnsi"/>
                <w:sz w:val="20"/>
                <w:szCs w:val="20"/>
              </w:rPr>
              <w:t>ებ</w:t>
            </w:r>
            <w:r w:rsidR="008657B9" w:rsidRPr="00F635AE">
              <w:rPr>
                <w:rFonts w:ascii="Sylfaen" w:eastAsia="Arial Unicode MS" w:hAnsi="Sylfaen" w:cstheme="minorHAnsi"/>
                <w:sz w:val="20"/>
                <w:szCs w:val="20"/>
              </w:rPr>
              <w:t xml:space="preserve">ისთვის გზამკვლევები – </w:t>
            </w:r>
            <w:r w:rsidR="008657B9" w:rsidRPr="00F635AE">
              <w:rPr>
                <w:rFonts w:ascii="Sylfaen" w:eastAsia="Arial Unicode MS" w:hAnsi="Sylfaen" w:cstheme="minorHAnsi"/>
                <w:sz w:val="20"/>
                <w:szCs w:val="20"/>
                <w:lang w:val="en-US"/>
              </w:rPr>
              <w:t xml:space="preserve">clinical care pathways) </w:t>
            </w:r>
            <w:r w:rsidR="00EE12FB" w:rsidRPr="00F635AE">
              <w:rPr>
                <w:rFonts w:ascii="Sylfaen" w:eastAsia="Arial Unicode MS" w:hAnsi="Sylfaen" w:cstheme="minorHAnsi"/>
                <w:sz w:val="20"/>
                <w:szCs w:val="20"/>
              </w:rPr>
              <w:t>შესრულებლია.</w:t>
            </w:r>
            <w:r w:rsidR="008657B9" w:rsidRPr="00F635AE">
              <w:rPr>
                <w:rFonts w:ascii="Sylfaen" w:eastAsia="Arial Unicode MS" w:hAnsi="Sylfaen" w:cstheme="minorHAnsi"/>
                <w:sz w:val="20"/>
                <w:szCs w:val="20"/>
              </w:rPr>
              <w:t xml:space="preserve">  დამტკიცებულია ჰიპერტენზიის, დიაბეტისა და გულის </w:t>
            </w:r>
            <w:r w:rsidR="008657B9" w:rsidRPr="00F635AE">
              <w:rPr>
                <w:rFonts w:ascii="Sylfaen" w:eastAsia="Arial Unicode MS" w:hAnsi="Sylfaen" w:cstheme="minorHAnsi"/>
                <w:sz w:val="20"/>
                <w:szCs w:val="20"/>
              </w:rPr>
              <w:lastRenderedPageBreak/>
              <w:t xml:space="preserve">უკმარისობის, ფილტვის ქრონიკული ობსტრუქციული დაავადებების, ბრონქული ასთმის, </w:t>
            </w:r>
            <w:r w:rsidR="00950815" w:rsidRPr="00F635AE">
              <w:rPr>
                <w:rFonts w:ascii="Sylfaen" w:eastAsia="Arial Unicode MS" w:hAnsi="Sylfaen" w:cstheme="minorHAnsi"/>
                <w:sz w:val="20"/>
                <w:szCs w:val="20"/>
              </w:rPr>
              <w:t xml:space="preserve">ფსიქიკური ჯანმრთელობის მართვის 19 კლინიკური გზამკვლევი, მათ შორის, </w:t>
            </w:r>
            <w:r w:rsidRPr="00F635AE">
              <w:rPr>
                <w:rFonts w:ascii="Sylfaen" w:eastAsia="Arial Unicode MS" w:hAnsi="Sylfaen" w:cstheme="minorHAnsi"/>
                <w:sz w:val="20"/>
                <w:szCs w:val="20"/>
              </w:rPr>
              <w:t xml:space="preserve">2024 წლის </w:t>
            </w:r>
            <w:r w:rsidR="00950815" w:rsidRPr="00F635AE">
              <w:rPr>
                <w:rFonts w:ascii="Sylfaen" w:eastAsia="Arial Unicode MS" w:hAnsi="Sylfaen" w:cstheme="minorHAnsi"/>
                <w:sz w:val="20"/>
                <w:szCs w:val="20"/>
              </w:rPr>
              <w:t xml:space="preserve">6 თვეში </w:t>
            </w:r>
            <w:r w:rsidRPr="00F635AE">
              <w:rPr>
                <w:rFonts w:ascii="Sylfaen" w:eastAsia="Arial Unicode MS" w:hAnsi="Sylfaen" w:cstheme="minorHAnsi"/>
                <w:sz w:val="20"/>
                <w:szCs w:val="20"/>
              </w:rPr>
              <w:t xml:space="preserve">დამტკიცდა კლინიკური გზამკვლევები: </w:t>
            </w:r>
          </w:p>
          <w:p w14:paraId="54F4F029" w14:textId="77777777" w:rsidR="00BB6C85" w:rsidRPr="00F635AE" w:rsidRDefault="0096558E" w:rsidP="0029737F">
            <w:pPr>
              <w:numPr>
                <w:ilvl w:val="0"/>
                <w:numId w:val="1"/>
              </w:num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ფსიქოაქტიური ნივთიერებებით განპირობებული ფსიქიკური და ქცევითი აშლილობების გამოვლენა, შეფასება და მართვა პირველად ჯანდაცვაში - დაავადების მართვის კლინიკური გზამკვლევის დამტკიცების თაობაზე (მინისტრის 2024 წლის 7 თებერვლის N </w:t>
            </w:r>
            <w:r w:rsidRPr="00F635AE">
              <w:rPr>
                <w:rFonts w:ascii="Sylfaen" w:eastAsia="Merriweather" w:hAnsi="Sylfaen" w:cstheme="minorHAnsi"/>
                <w:sz w:val="20"/>
                <w:szCs w:val="20"/>
              </w:rPr>
              <w:t>MOH 3 24 00000034</w:t>
            </w:r>
            <w:r w:rsidRPr="00F635AE">
              <w:rPr>
                <w:rFonts w:ascii="Sylfaen" w:eastAsia="Arial Unicode MS" w:hAnsi="Sylfaen" w:cstheme="minorHAnsi"/>
                <w:sz w:val="20"/>
                <w:szCs w:val="20"/>
              </w:rPr>
              <w:t xml:space="preserve"> ბრძანება)</w:t>
            </w:r>
          </w:p>
          <w:p w14:paraId="53AE486F" w14:textId="77777777" w:rsidR="00BB6C85" w:rsidRPr="00F635AE" w:rsidRDefault="0096558E" w:rsidP="0029737F">
            <w:pPr>
              <w:numPr>
                <w:ilvl w:val="0"/>
                <w:numId w:val="1"/>
              </w:numPr>
              <w:pBdr>
                <w:top w:val="nil"/>
                <w:left w:val="nil"/>
                <w:bottom w:val="nil"/>
                <w:right w:val="nil"/>
                <w:between w:val="nil"/>
              </w:pBdr>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„ბიპოლარული აშლილობების მართვა“ (მინისტრის 2024 წლის 13 თებერვლის N MOH 7 24 00000038 ბრძანება); </w:t>
            </w:r>
          </w:p>
          <w:p w14:paraId="601DA79C" w14:textId="77777777" w:rsidR="00BB6C85" w:rsidRPr="00F635AE" w:rsidRDefault="0096558E" w:rsidP="0029737F">
            <w:pPr>
              <w:numPr>
                <w:ilvl w:val="0"/>
                <w:numId w:val="1"/>
              </w:numPr>
              <w:pBdr>
                <w:top w:val="nil"/>
                <w:left w:val="nil"/>
                <w:bottom w:val="nil"/>
                <w:right w:val="nil"/>
                <w:between w:val="nil"/>
              </w:pBdr>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,,პირველად და სპეციალიზებულ ჯანდაცვის სერვისებში დეპრესიული აშლილობების მართვა" (მინისტრის 2024 წლის 13 თებერვლის N MOH 7 24 00000038 ბრძანება); </w:t>
            </w:r>
          </w:p>
          <w:p w14:paraId="6CB3EAFA" w14:textId="77777777" w:rsidR="00BB6C85" w:rsidRPr="00F635AE" w:rsidRDefault="0096558E" w:rsidP="0029737F">
            <w:pPr>
              <w:numPr>
                <w:ilvl w:val="0"/>
                <w:numId w:val="1"/>
              </w:numPr>
              <w:pBdr>
                <w:top w:val="nil"/>
                <w:left w:val="nil"/>
                <w:bottom w:val="nil"/>
                <w:right w:val="nil"/>
                <w:between w:val="nil"/>
              </w:pBdr>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,,ფსიქოზი და შიზოფრენია მოზრდილებში” (მინისტრის 2024 წლის 13 თებერვლის N MOH 7 24 00000038 ბრძანება); </w:t>
            </w:r>
          </w:p>
          <w:p w14:paraId="4D4A7AD2" w14:textId="77777777" w:rsidR="00BB6C85" w:rsidRPr="00F635AE" w:rsidRDefault="0096558E" w:rsidP="0029737F">
            <w:pPr>
              <w:numPr>
                <w:ilvl w:val="0"/>
                <w:numId w:val="1"/>
              </w:numPr>
              <w:pBdr>
                <w:top w:val="nil"/>
                <w:left w:val="nil"/>
                <w:bottom w:val="nil"/>
                <w:right w:val="nil"/>
                <w:between w:val="nil"/>
              </w:pBdr>
              <w:jc w:val="both"/>
              <w:rPr>
                <w:rFonts w:ascii="Sylfaen" w:eastAsia="Merriweather" w:hAnsi="Sylfaen" w:cstheme="minorHAnsi"/>
                <w:sz w:val="20"/>
                <w:szCs w:val="20"/>
              </w:rPr>
            </w:pPr>
            <w:r w:rsidRPr="00F635AE">
              <w:rPr>
                <w:rFonts w:ascii="Sylfaen" w:eastAsia="Arial Unicode MS" w:hAnsi="Sylfaen" w:cstheme="minorHAnsi"/>
                <w:sz w:val="20"/>
                <w:szCs w:val="20"/>
              </w:rPr>
              <w:t>„დემენცია“ (მინისტრის 2024 წლის 13 თებერვლის N MOH 7 24 00000038 ბრძანება)</w:t>
            </w:r>
          </w:p>
          <w:p w14:paraId="3D56A9D3" w14:textId="77777777" w:rsidR="00BB6C85" w:rsidRPr="00F635AE" w:rsidRDefault="0096558E" w:rsidP="0029737F">
            <w:pPr>
              <w:numPr>
                <w:ilvl w:val="0"/>
                <w:numId w:val="1"/>
              </w:numPr>
              <w:pBdr>
                <w:top w:val="nil"/>
                <w:left w:val="nil"/>
                <w:bottom w:val="nil"/>
                <w:right w:val="nil"/>
                <w:between w:val="nil"/>
              </w:pBdr>
              <w:jc w:val="both"/>
              <w:rPr>
                <w:rFonts w:ascii="Sylfaen" w:eastAsia="Merriweather" w:hAnsi="Sylfaen" w:cstheme="minorHAnsi"/>
                <w:sz w:val="20"/>
                <w:szCs w:val="20"/>
              </w:rPr>
            </w:pPr>
            <w:r w:rsidRPr="00F635AE">
              <w:rPr>
                <w:rFonts w:ascii="Sylfaen" w:eastAsia="Arial Unicode MS" w:hAnsi="Sylfaen" w:cstheme="minorHAnsi"/>
                <w:sz w:val="20"/>
                <w:szCs w:val="20"/>
              </w:rPr>
              <w:t>„გულ-სისხლძარღვთა დაავადებების (გსდ) რისკის შეფასება და მართვა“ - კლინიკური მდგომარეობის მართვის სახელმწიფო სტანდარტი (პროტოკოლი) და „გულსისხლძარღვთა დაავადებების (გსდ) რისკის შეფასება და მართვა“ - დაავადებათა მართვის კლინიკური გზამკვლევი (მინისტრის 2024 წლის 6 მარტის N MOH MOH 0 24 00000077ბრძანება).</w:t>
            </w:r>
          </w:p>
          <w:p w14:paraId="40BDCDD5" w14:textId="77777777" w:rsidR="00C83C5A" w:rsidRPr="00F635AE" w:rsidRDefault="00C83C5A" w:rsidP="0029737F">
            <w:pPr>
              <w:pBdr>
                <w:top w:val="nil"/>
                <w:left w:val="nil"/>
                <w:bottom w:val="nil"/>
                <w:right w:val="nil"/>
                <w:between w:val="nil"/>
              </w:pBdr>
              <w:spacing w:before="120"/>
              <w:jc w:val="both"/>
              <w:rPr>
                <w:rFonts w:ascii="Sylfaen" w:eastAsia="Arial Unicode MS" w:hAnsi="Sylfaen" w:cstheme="minorHAnsi"/>
                <w:sz w:val="20"/>
                <w:szCs w:val="20"/>
              </w:rPr>
            </w:pPr>
            <w:bookmarkStart w:id="1" w:name="_Hlk179470328"/>
            <w:r w:rsidRPr="00F635AE">
              <w:rPr>
                <w:rFonts w:ascii="Sylfaen" w:eastAsia="Arial Unicode MS" w:hAnsi="Sylfaen" w:cstheme="minorHAnsi"/>
                <w:sz w:val="20"/>
                <w:szCs w:val="20"/>
              </w:rPr>
              <w:t>ივლისი-სექტემბრის პერიოდში მომზადდა 3 კლინიკური გზამკვლევი და ამჟამად მიმდინარეობს მათი დამტკიცების პროცედურები:</w:t>
            </w:r>
          </w:p>
          <w:p w14:paraId="4C8E3779" w14:textId="77777777" w:rsidR="00C83C5A" w:rsidRPr="00F635AE" w:rsidRDefault="00C83C5A" w:rsidP="0029737F">
            <w:pPr>
              <w:pStyle w:val="ListParagraph"/>
              <w:numPr>
                <w:ilvl w:val="0"/>
                <w:numId w:val="12"/>
              </w:numPr>
              <w:spacing w:before="120" w:after="0" w:line="240" w:lineRule="auto"/>
              <w:jc w:val="both"/>
              <w:rPr>
                <w:rFonts w:ascii="Sylfaen" w:eastAsia="Arial Unicode MS" w:hAnsi="Sylfaen" w:cstheme="minorHAnsi"/>
                <w:sz w:val="20"/>
                <w:szCs w:val="20"/>
              </w:rPr>
            </w:pPr>
            <w:r w:rsidRPr="00F635AE">
              <w:rPr>
                <w:rFonts w:ascii="Sylfaen" w:eastAsia="Arial Unicode MS" w:hAnsi="Sylfaen" w:cstheme="minorHAnsi"/>
                <w:sz w:val="20"/>
                <w:szCs w:val="20"/>
              </w:rPr>
              <w:t>ბიპოლარული აშლილობის მართვა მოზარდებში პირველადი ჯანდაცვის დონეზე;</w:t>
            </w:r>
          </w:p>
          <w:p w14:paraId="06F307A9" w14:textId="77777777" w:rsidR="00C83C5A" w:rsidRPr="00F635AE" w:rsidRDefault="00C83C5A" w:rsidP="0029737F">
            <w:pPr>
              <w:pStyle w:val="ListParagraph"/>
              <w:numPr>
                <w:ilvl w:val="0"/>
                <w:numId w:val="12"/>
              </w:numPr>
              <w:spacing w:before="120" w:after="0" w:line="240" w:lineRule="auto"/>
              <w:jc w:val="both"/>
              <w:rPr>
                <w:rFonts w:ascii="Sylfaen" w:eastAsia="Arial Unicode MS" w:hAnsi="Sylfaen" w:cstheme="minorHAnsi"/>
                <w:sz w:val="20"/>
                <w:szCs w:val="20"/>
              </w:rPr>
            </w:pPr>
            <w:bookmarkStart w:id="2" w:name="_Toc143614485"/>
            <w:bookmarkStart w:id="3" w:name="_Toc146224806"/>
            <w:bookmarkStart w:id="4" w:name="_Toc172234837"/>
            <w:r w:rsidRPr="00F635AE">
              <w:rPr>
                <w:rFonts w:ascii="Sylfaen" w:eastAsia="Arial Unicode MS" w:hAnsi="Sylfaen" w:cstheme="minorHAnsi"/>
                <w:sz w:val="20"/>
                <w:szCs w:val="20"/>
              </w:rPr>
              <w:t>მოზარდების უნიპოლარული დეპრესიის მართვა პირველად ჯანდაცვაში;</w:t>
            </w:r>
            <w:bookmarkEnd w:id="2"/>
            <w:bookmarkEnd w:id="3"/>
            <w:bookmarkEnd w:id="4"/>
          </w:p>
          <w:p w14:paraId="347984AF" w14:textId="3EB280E9" w:rsidR="00C83C5A" w:rsidRPr="00F635AE" w:rsidRDefault="00C83C5A" w:rsidP="0029737F">
            <w:pPr>
              <w:pStyle w:val="ListParagraph"/>
              <w:numPr>
                <w:ilvl w:val="0"/>
                <w:numId w:val="12"/>
              </w:numPr>
              <w:spacing w:before="120" w:after="0" w:line="240" w:lineRule="auto"/>
              <w:jc w:val="both"/>
              <w:rPr>
                <w:rFonts w:ascii="Sylfaen" w:eastAsia="Arial Unicode MS" w:hAnsi="Sylfaen" w:cstheme="minorHAnsi"/>
                <w:sz w:val="20"/>
                <w:szCs w:val="20"/>
              </w:rPr>
            </w:pPr>
            <w:r w:rsidRPr="00F635AE">
              <w:rPr>
                <w:rFonts w:ascii="Sylfaen" w:eastAsia="Arial Unicode MS" w:hAnsi="Sylfaen" w:cstheme="minorHAnsi"/>
                <w:sz w:val="20"/>
                <w:szCs w:val="20"/>
              </w:rPr>
              <w:lastRenderedPageBreak/>
              <w:t>ზრდასრულებში გენერალიზებული შფოთვითი აშლილობის მართვა</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პირველადი ჯანდაცვის დონეზე.</w:t>
            </w:r>
          </w:p>
          <w:p w14:paraId="6A695F7F" w14:textId="77777777" w:rsidR="00A93AE9" w:rsidRPr="00F635AE" w:rsidRDefault="00A93AE9" w:rsidP="0029737F">
            <w:pPr>
              <w:spacing w:before="120"/>
              <w:jc w:val="both"/>
              <w:rPr>
                <w:rFonts w:ascii="Sylfaen" w:hAnsi="Sylfaen"/>
                <w:sz w:val="20"/>
                <w:szCs w:val="20"/>
              </w:rPr>
            </w:pPr>
            <w:r w:rsidRPr="00F635AE">
              <w:rPr>
                <w:rFonts w:ascii="Sylfaen" w:hAnsi="Sylfaen"/>
                <w:sz w:val="20"/>
                <w:szCs w:val="20"/>
              </w:rPr>
              <w:t>2024 წლის მე-4 კვარტალში მომზადდა დამატებით 3 კლინიკური გზამკვლევი და ამჟამად მიმდინარეობს მათი დაინტერესებულ მხარეებთან შეთანხმების პროცედურები:</w:t>
            </w:r>
          </w:p>
          <w:p w14:paraId="67816EF1" w14:textId="77777777" w:rsidR="00A93AE9" w:rsidRPr="00F635AE" w:rsidRDefault="00A93AE9" w:rsidP="0029737F">
            <w:pPr>
              <w:pStyle w:val="ListParagraph"/>
              <w:numPr>
                <w:ilvl w:val="0"/>
                <w:numId w:val="12"/>
              </w:numPr>
              <w:spacing w:before="120" w:after="0" w:line="240" w:lineRule="auto"/>
              <w:jc w:val="both"/>
              <w:rPr>
                <w:rFonts w:ascii="Sylfaen" w:hAnsi="Sylfaen"/>
                <w:sz w:val="20"/>
                <w:szCs w:val="20"/>
              </w:rPr>
            </w:pPr>
            <w:r w:rsidRPr="00F635AE">
              <w:rPr>
                <w:rFonts w:ascii="Sylfaen" w:hAnsi="Sylfaen"/>
                <w:sz w:val="20"/>
                <w:szCs w:val="20"/>
              </w:rPr>
              <w:t>განვითარების შეფერხების და ამ მხრივ რისკის მქონე 6 წლამდე ასაკის ბავშვების გამოვლენა, შეფასება და რეფერალი;</w:t>
            </w:r>
          </w:p>
          <w:p w14:paraId="6B89F6C1" w14:textId="77777777" w:rsidR="00A93AE9" w:rsidRPr="00F635AE" w:rsidRDefault="00A93AE9" w:rsidP="0029737F">
            <w:pPr>
              <w:pStyle w:val="ListParagraph"/>
              <w:numPr>
                <w:ilvl w:val="0"/>
                <w:numId w:val="12"/>
              </w:numPr>
              <w:spacing w:before="120" w:after="0" w:line="240" w:lineRule="auto"/>
              <w:jc w:val="both"/>
              <w:rPr>
                <w:rFonts w:ascii="Sylfaen" w:hAnsi="Sylfaen"/>
                <w:sz w:val="20"/>
                <w:szCs w:val="20"/>
              </w:rPr>
            </w:pPr>
            <w:r w:rsidRPr="00F635AE">
              <w:rPr>
                <w:rFonts w:ascii="Sylfaen" w:hAnsi="Sylfaen"/>
                <w:sz w:val="20"/>
                <w:szCs w:val="20"/>
              </w:rPr>
              <w:t>პოსტნატალური უნიპოლარული დიდი დეპრესიის მართვა პირველად ჯანდაცვაში;</w:t>
            </w:r>
          </w:p>
          <w:p w14:paraId="2EB200EF" w14:textId="16FDFCA1" w:rsidR="00A93AE9" w:rsidRPr="00F635AE" w:rsidRDefault="00A93AE9" w:rsidP="0029737F">
            <w:pPr>
              <w:pStyle w:val="ListParagraph"/>
              <w:numPr>
                <w:ilvl w:val="0"/>
                <w:numId w:val="12"/>
              </w:numPr>
              <w:spacing w:before="120" w:after="0" w:line="240" w:lineRule="auto"/>
              <w:jc w:val="both"/>
              <w:rPr>
                <w:rFonts w:ascii="Sylfaen" w:eastAsia="Times New Roman" w:hAnsi="Sylfaen"/>
                <w:sz w:val="20"/>
                <w:szCs w:val="20"/>
              </w:rPr>
            </w:pPr>
            <w:r w:rsidRPr="00F635AE">
              <w:rPr>
                <w:rFonts w:ascii="Sylfaen" w:hAnsi="Sylfaen"/>
                <w:sz w:val="20"/>
                <w:szCs w:val="20"/>
              </w:rPr>
              <w:t>ზრდასრულებში კვებითი დარღვევების მართვა პირველადი ჯანდაცვის დონეზე.</w:t>
            </w:r>
          </w:p>
          <w:bookmarkEnd w:id="1"/>
          <w:p w14:paraId="34E40072" w14:textId="304A1916"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b/>
                <w:i/>
                <w:sz w:val="20"/>
                <w:szCs w:val="20"/>
              </w:rPr>
              <w:t xml:space="preserve">ადამიანური კაპიტალის პროგრამის N2.3 მიზნის </w:t>
            </w:r>
            <w:r w:rsidRPr="00F635AE">
              <w:rPr>
                <w:rFonts w:ascii="Sylfaen" w:eastAsia="Arial Unicode MS" w:hAnsi="Sylfaen" w:cstheme="minorHAnsi"/>
                <w:sz w:val="20"/>
                <w:szCs w:val="20"/>
              </w:rPr>
              <w:t>(პირველადი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w:t>
            </w:r>
            <w:r w:rsidR="00950815" w:rsidRPr="00F635AE">
              <w:rPr>
                <w:rFonts w:ascii="Sylfaen" w:eastAsia="Arial Unicode MS" w:hAnsi="Sylfaen" w:cstheme="minorHAnsi"/>
                <w:sz w:val="20"/>
                <w:szCs w:val="20"/>
              </w:rPr>
              <w:t xml:space="preserve"> ჯანმრთელობის მსოფლიო ორგანიზაციის ტექნიკური მხარდაჭერით მომზადდა ჯანდაცვის სისტემის რეფორმების გზამკვლევი, რომელმაც გაიარა საჯარო კონსულტაციების ეტაპი და პროფესიული ასოციაციებისაგან და ექსპერტებისაგან მიღებული წინადადებები და რეკომენდაციები აისახა აღნიშნულ გზამკვლევში. გზამკვლევით განსაზღვრული ღონისძიებების დანერგვისთვის, 2023 წლის დეკემბერში ცვლილება შევიდა საყოველთაო ჯანდაცვის პროგრამაში.</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2024 წლის 1 მარტიდან, (ქ.თბილისის, ქ.ბათუმის და ქ.ქუთაისის თვითმმართველი ქალაქებთან ერთად, გეგმური ამბულატორიის კომპონენტში კაპიტაციური მეთოდით დაფინანსების მიმღებია დაწესებულება,</w:t>
            </w:r>
            <w:r w:rsidR="00412E46">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რომელსაც, 2024 წლის 29 თებერვლის მდგომარეობით, რეგისტრირებული ჰყავს 2,500 და მეტი ბენეფიციარი (ძირითადი კონტინგენტი), უზრუნველყოფს პროგრამის გეგმური ამბულატორიული მომსახურების კომპონენტით გათვალისწინებულ კლინიკო-ლაბორატორიულ კვლევებს ადგილზე და/ან ახორციელებს ბიოლოგიური მასალის </w:t>
            </w:r>
            <w:r w:rsidRPr="00F635AE">
              <w:rPr>
                <w:rFonts w:ascii="Sylfaen" w:eastAsia="Arial Unicode MS" w:hAnsi="Sylfaen" w:cstheme="minorHAnsi"/>
                <w:sz w:val="20"/>
                <w:szCs w:val="20"/>
              </w:rPr>
              <w:lastRenderedPageBreak/>
              <w:t xml:space="preserve">ნიმუშების აღებას/ჩაბარებას და სხვა სათანადო დაწესებულებაში ტრანსპორტირებას, ასევე პასუხების უკან დაბრუნებას. </w:t>
            </w:r>
          </w:p>
          <w:p w14:paraId="29F1EB35" w14:textId="3F638B94"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გამონაკლისს წარმოადგენს მუნიციპალიტეტში სერვისის ერთადერთი მიმწოდებლები; იძულებით გადაადგილებულ პირთა სამედიცინო ცენტრები</w:t>
            </w:r>
            <w:r w:rsidR="00950815"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სამედიცინო სერვისებზე ხელმისაწვდომობის (მათ შორის გეოგრაფიული) გათვალისწინებით, სამედიცინო დაწესებულებები</w:t>
            </w:r>
            <w:r w:rsidR="00950815" w:rsidRPr="00F635AE">
              <w:rPr>
                <w:rFonts w:ascii="Sylfaen" w:eastAsia="Arial Unicode MS" w:hAnsi="Sylfaen" w:cstheme="minorHAnsi"/>
                <w:sz w:val="20"/>
                <w:szCs w:val="20"/>
              </w:rPr>
              <w:t>, რომელთა</w:t>
            </w:r>
            <w:r w:rsidRPr="00F635AE">
              <w:rPr>
                <w:rFonts w:ascii="Sylfaen" w:eastAsia="Arial Unicode MS" w:hAnsi="Sylfaen" w:cstheme="minorHAnsi"/>
                <w:sz w:val="20"/>
                <w:szCs w:val="20"/>
              </w:rPr>
              <w:t xml:space="preserve"> ჩამონათვალი განისაზღვრ</w:t>
            </w:r>
            <w:r w:rsidR="00950815" w:rsidRPr="00F635AE">
              <w:rPr>
                <w:rFonts w:ascii="Sylfaen" w:eastAsia="Arial Unicode MS" w:hAnsi="Sylfaen" w:cstheme="minorHAnsi"/>
                <w:sz w:val="20"/>
                <w:szCs w:val="20"/>
              </w:rPr>
              <w:t>ებ</w:t>
            </w:r>
            <w:r w:rsidRPr="00F635AE">
              <w:rPr>
                <w:rFonts w:ascii="Sylfaen" w:eastAsia="Arial Unicode MS" w:hAnsi="Sylfaen" w:cstheme="minorHAnsi"/>
                <w:sz w:val="20"/>
                <w:szCs w:val="20"/>
              </w:rPr>
              <w:t>ა</w:t>
            </w:r>
            <w:r w:rsidR="009C0D11"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w:t>
            </w:r>
            <w:r w:rsidR="00950815" w:rsidRPr="00F635AE">
              <w:rPr>
                <w:rFonts w:ascii="Sylfaen" w:eastAsia="Arial Unicode MS" w:hAnsi="Sylfaen" w:cstheme="minorHAnsi"/>
                <w:sz w:val="20"/>
                <w:szCs w:val="20"/>
              </w:rPr>
              <w:t>სამართლებრივი აქტით.</w:t>
            </w:r>
          </w:p>
          <w:p w14:paraId="374BC4EC" w14:textId="3A815670" w:rsidR="00BB6C85" w:rsidRPr="00F635AE" w:rsidRDefault="0096558E"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ზუგდიდის მუნიციპალიტეტის და ბათუმის შემოგარენში სოფლად მცხოვრები მოსახლეობა სპეციალისტთა კონსულტაციასა და კლინიკურ-დიაგნოსტიკურ კვლევებს </w:t>
            </w:r>
            <w:r w:rsidR="00950815" w:rsidRPr="00F635AE">
              <w:rPr>
                <w:rFonts w:ascii="Sylfaen" w:eastAsia="Arial Unicode MS" w:hAnsi="Sylfaen" w:cstheme="minorHAnsi"/>
                <w:sz w:val="20"/>
                <w:szCs w:val="20"/>
              </w:rPr>
              <w:t>მი</w:t>
            </w:r>
            <w:r w:rsidRPr="00F635AE">
              <w:rPr>
                <w:rFonts w:ascii="Sylfaen" w:eastAsia="Arial Unicode MS" w:hAnsi="Sylfaen" w:cstheme="minorHAnsi"/>
                <w:sz w:val="20"/>
                <w:szCs w:val="20"/>
              </w:rPr>
              <w:t>იღებენ შპს „ბათუმის რესპუბლიკურ კლინიკურსაავადმყოფოსა“ და შპს „რუხის რესპუბლიკური საავადმყოფოში“.</w:t>
            </w:r>
          </w:p>
          <w:p w14:paraId="70CE5BD6" w14:textId="72728BCC" w:rsidR="00105976" w:rsidRPr="00F635AE" w:rsidRDefault="00105976" w:rsidP="0029737F">
            <w:pPr>
              <w:pBdr>
                <w:top w:val="nil"/>
                <w:left w:val="nil"/>
                <w:bottom w:val="nil"/>
                <w:right w:val="nil"/>
                <w:between w:val="nil"/>
              </w:pBdr>
              <w:spacing w:before="120"/>
              <w:jc w:val="both"/>
              <w:rPr>
                <w:rFonts w:ascii="Sylfaen" w:eastAsia="Arial Unicode MS" w:hAnsi="Sylfaen" w:cstheme="minorHAnsi"/>
                <w:sz w:val="20"/>
                <w:szCs w:val="20"/>
              </w:rPr>
            </w:pPr>
            <w:bookmarkStart w:id="5" w:name="_Hlk179470295"/>
            <w:r w:rsidRPr="00F635AE">
              <w:rPr>
                <w:rFonts w:ascii="Sylfaen" w:eastAsia="Arial Unicode MS" w:hAnsi="Sylfaen" w:cstheme="minorHAnsi"/>
                <w:sz w:val="20"/>
                <w:szCs w:val="20"/>
              </w:rPr>
              <w:t>ჯანმრთელობის მსოფლიო ორგანიზაციის ტექნიკური დახმარებით მიმდინარეობს</w:t>
            </w:r>
            <w:r w:rsidR="00E468F7" w:rsidRPr="00F635AE">
              <w:rPr>
                <w:rFonts w:ascii="Sylfaen" w:eastAsia="Arial Unicode MS" w:hAnsi="Sylfaen" w:cstheme="minorHAnsi"/>
                <w:sz w:val="20"/>
                <w:szCs w:val="20"/>
              </w:rPr>
              <w:t xml:space="preserve"> ასაკზე დამოკიდებული კაპიტაციის </w:t>
            </w:r>
            <w:r w:rsidR="00024F5F" w:rsidRPr="00F635AE">
              <w:rPr>
                <w:rFonts w:ascii="Sylfaen" w:eastAsia="Arial Unicode MS" w:hAnsi="Sylfaen" w:cstheme="minorHAnsi"/>
                <w:sz w:val="20"/>
                <w:szCs w:val="20"/>
              </w:rPr>
              <w:t>ტარიფის გადათ</w:t>
            </w:r>
            <w:r w:rsidR="008C475A" w:rsidRPr="00F635AE">
              <w:rPr>
                <w:rFonts w:ascii="Sylfaen" w:eastAsia="Arial Unicode MS" w:hAnsi="Sylfaen" w:cstheme="minorHAnsi"/>
                <w:sz w:val="20"/>
                <w:szCs w:val="20"/>
              </w:rPr>
              <w:t>ვლა</w:t>
            </w:r>
            <w:r w:rsidRPr="00F635AE">
              <w:rPr>
                <w:rFonts w:ascii="Sylfaen" w:eastAsia="Arial Unicode MS" w:hAnsi="Sylfaen" w:cstheme="minorHAnsi"/>
                <w:sz w:val="20"/>
                <w:szCs w:val="20"/>
              </w:rPr>
              <w:t xml:space="preserve"> შედეგზე დაფუძნებული ანაზღაურების მეთოდის დანერგვისთვის ინდიკატორების ნაკრების შერჩევა და მათ პასპორტების</w:t>
            </w:r>
            <w:r w:rsidR="003A4BE5">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მომზადება.</w:t>
            </w:r>
          </w:p>
          <w:p w14:paraId="14EF0CF8" w14:textId="77777777" w:rsidR="006968C8" w:rsidRPr="00F635AE" w:rsidRDefault="006968C8" w:rsidP="0029737F">
            <w:pPr>
              <w:pBdr>
                <w:top w:val="nil"/>
                <w:left w:val="nil"/>
                <w:bottom w:val="nil"/>
                <w:right w:val="nil"/>
                <w:between w:val="nil"/>
              </w:pBdr>
              <w:spacing w:before="120"/>
              <w:jc w:val="both"/>
              <w:rPr>
                <w:rFonts w:ascii="Sylfaen" w:eastAsia="Times New Roman" w:hAnsi="Sylfaen" w:cs="Arial"/>
                <w:sz w:val="20"/>
                <w:szCs w:val="20"/>
              </w:rPr>
            </w:pPr>
            <w:r w:rsidRPr="00F635AE">
              <w:rPr>
                <w:rFonts w:ascii="Sylfaen" w:eastAsia="Times New Roman" w:hAnsi="Sylfaen" w:cs="Arial"/>
                <w:sz w:val="20"/>
                <w:szCs w:val="20"/>
              </w:rPr>
              <w:t>ჯანმოს საქართველოს ოფისის, სამინისტროსა და ჰოლდინგის მხარდაჭერით, 2024 წლის 15 მაისიდან 31 დეკემბერის ჩათვლით აჭარაში ჩატარდა პილოტი განახლებული ეროვნული პროტოკოლების/კლინიკური გზამკვლევების და არაგადამდები დაავადებების მართვის ხარისხის მონიტორინგის სისტემის დანერგვის ხელშეწყობის კუთხით.</w:t>
            </w:r>
          </w:p>
          <w:p w14:paraId="31D14AA8" w14:textId="28B70FBF" w:rsidR="006968C8" w:rsidRPr="00F635AE" w:rsidRDefault="006968C8" w:rsidP="0029737F">
            <w:pPr>
              <w:spacing w:before="120"/>
              <w:jc w:val="both"/>
              <w:rPr>
                <w:rFonts w:ascii="Sylfaen" w:eastAsia="Times New Roman" w:hAnsi="Sylfaen" w:cs="Arial"/>
                <w:sz w:val="20"/>
                <w:szCs w:val="20"/>
              </w:rPr>
            </w:pPr>
            <w:r w:rsidRPr="00F635AE">
              <w:rPr>
                <w:rFonts w:ascii="Sylfaen" w:eastAsia="Times New Roman" w:hAnsi="Sylfaen" w:cs="Arial"/>
                <w:sz w:val="20"/>
                <w:szCs w:val="20"/>
              </w:rPr>
              <w:t>შერჩეულ საპილოტე 20 სოფლის ამბულატორიაში დაინერგა პჯდ განახლებული პაკეტი და ხარისხის გაუმჯობ</w:t>
            </w:r>
            <w:r w:rsidR="00B12D90">
              <w:rPr>
                <w:rFonts w:ascii="Sylfaen" w:eastAsia="Times New Roman" w:hAnsi="Sylfaen" w:cs="Arial"/>
                <w:sz w:val="20"/>
                <w:szCs w:val="20"/>
              </w:rPr>
              <w:t>ესებ</w:t>
            </w:r>
            <w:r w:rsidRPr="00F635AE">
              <w:rPr>
                <w:rFonts w:ascii="Sylfaen" w:eastAsia="Times New Roman" w:hAnsi="Sylfaen" w:cs="Arial"/>
                <w:sz w:val="20"/>
                <w:szCs w:val="20"/>
              </w:rPr>
              <w:t>ის კლინიკური აუდიტი და კლინიკური გზამკვლევები.</w:t>
            </w:r>
          </w:p>
          <w:p w14:paraId="4529CA3A" w14:textId="77777777" w:rsidR="006968C8" w:rsidRPr="00F635AE" w:rsidRDefault="006968C8" w:rsidP="0029737F">
            <w:pPr>
              <w:spacing w:before="120"/>
              <w:jc w:val="both"/>
              <w:rPr>
                <w:rFonts w:ascii="Sylfaen" w:hAnsi="Sylfaen"/>
                <w:sz w:val="20"/>
                <w:szCs w:val="20"/>
              </w:rPr>
            </w:pPr>
            <w:r w:rsidRPr="00F635AE">
              <w:rPr>
                <w:rFonts w:ascii="Sylfaen" w:eastAsia="Times New Roman" w:hAnsi="Sylfaen" w:cs="Arial"/>
                <w:sz w:val="20"/>
                <w:szCs w:val="20"/>
              </w:rPr>
              <w:lastRenderedPageBreak/>
              <w:t>სამედიცინო პერსონალის შესაძლებლობების გაძლიერების მიზნით ჩატარდა სამედიცინო პერსონალის ტრეინინგი.</w:t>
            </w:r>
          </w:p>
          <w:p w14:paraId="0AD7FA55" w14:textId="6F3FD993" w:rsidR="006968C8" w:rsidRPr="00F635AE" w:rsidRDefault="006968C8"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Times New Roman" w:hAnsi="Sylfaen" w:cs="Arial"/>
                <w:sz w:val="20"/>
                <w:szCs w:val="20"/>
              </w:rPr>
              <w:t>ბათუმის რესპუბლიკური საავადმყოფოს კლინიკურ მენეჯმენტსა და IT სამსახურთან რეგულარული კომუნიკაციის საფუძველზე, სოფლის ექიმებსა და სპეციალისტებს შორის ინფორმაციის მიმოცვლის მოდელის ტესტირებისა და დანერგვის მიზნით, შემუშავდა და ორივე მხარეს გაუზიარდა ინფორმაციის მიმოცვლის სისტემა, რომელიც ეფუძნება Google Drive-ის პლატფორმას</w:t>
            </w:r>
          </w:p>
          <w:bookmarkEnd w:id="5"/>
          <w:p w14:paraId="37A6133C" w14:textId="77777777"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b/>
                <w:i/>
                <w:sz w:val="20"/>
                <w:szCs w:val="20"/>
              </w:rPr>
              <w:t>ადამიანური კაპიტალის პროგრამის მიზანი 4.2</w:t>
            </w:r>
            <w:r w:rsidRPr="00F635AE">
              <w:rPr>
                <w:rFonts w:ascii="Sylfaen" w:eastAsia="Arial Unicode MS" w:hAnsi="Sylfaen" w:cstheme="minorHAnsi"/>
                <w:sz w:val="20"/>
                <w:szCs w:val="20"/>
              </w:rPr>
              <w:t xml:space="preserve"> (პირველადი ჯანდაცვის სერვისების მიმწოდებლების EHR მოდულთან წვდომის უზრუნველყოფა და პჯდ დაწესებულებების 80%-ის ჩართვა EHR სისტემაში) წარმატებით მიმდინარეობს.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14:paraId="793CAD40" w14:textId="57BCAF4C" w:rsidR="003B5D47" w:rsidRPr="00F635AE" w:rsidRDefault="004101E0" w:rsidP="0029737F">
            <w:pPr>
              <w:pBdr>
                <w:top w:val="nil"/>
                <w:left w:val="nil"/>
                <w:bottom w:val="nil"/>
                <w:right w:val="nil"/>
                <w:between w:val="nil"/>
              </w:pBdr>
              <w:spacing w:before="120"/>
              <w:jc w:val="both"/>
              <w:rPr>
                <w:rFonts w:ascii="Sylfaen" w:eastAsia="Arial Unicode MS" w:hAnsi="Sylfaen" w:cstheme="minorHAnsi"/>
                <w:sz w:val="20"/>
                <w:szCs w:val="20"/>
                <w:lang w:val="en-US"/>
              </w:rPr>
            </w:pPr>
            <w:r w:rsidRPr="00F635AE">
              <w:rPr>
                <w:rFonts w:ascii="Sylfaen" w:eastAsia="Arial Unicode MS" w:hAnsi="Sylfaen" w:cstheme="minorHAnsi"/>
                <w:sz w:val="20"/>
                <w:szCs w:val="20"/>
              </w:rPr>
              <w:t>მოცემული მდგომარეობით,</w:t>
            </w:r>
            <w:r w:rsidR="003B5D47" w:rsidRPr="00F635AE">
              <w:rPr>
                <w:rFonts w:ascii="Sylfaen" w:eastAsia="Arial Unicode MS" w:hAnsi="Sylfaen" w:cstheme="minorHAnsi"/>
                <w:sz w:val="20"/>
                <w:szCs w:val="20"/>
              </w:rPr>
              <w:t xml:space="preserve">EHR სისტემაში მონაცემების წარდგენის </w:t>
            </w:r>
            <w:r w:rsidRPr="00F635AE">
              <w:rPr>
                <w:rFonts w:ascii="Sylfaen" w:eastAsia="Arial Unicode MS" w:hAnsi="Sylfaen" w:cstheme="minorHAnsi"/>
                <w:sz w:val="20"/>
                <w:szCs w:val="20"/>
              </w:rPr>
              <w:t>26,922,305</w:t>
            </w:r>
            <w:r w:rsidR="003B5D47" w:rsidRPr="00F635AE">
              <w:rPr>
                <w:rFonts w:ascii="Sylfaen" w:eastAsia="Arial Unicode MS" w:hAnsi="Sylfaen" w:cstheme="minorHAnsi"/>
                <w:sz w:val="20"/>
                <w:szCs w:val="20"/>
              </w:rPr>
              <w:t xml:space="preserve"> შემთხვევა ფიქსირდება, მათ შორის დაფიქსირებულია გეგმიური და გადაუდებელი ამბულატორიული </w:t>
            </w:r>
            <w:r w:rsidRPr="00F635AE">
              <w:rPr>
                <w:rFonts w:ascii="Sylfaen" w:eastAsia="Arial Unicode MS" w:hAnsi="Sylfaen" w:cstheme="minorHAnsi"/>
                <w:sz w:val="20"/>
                <w:szCs w:val="20"/>
              </w:rPr>
              <w:t>17,</w:t>
            </w:r>
            <w:r w:rsidR="000A55E4" w:rsidRPr="00F635AE">
              <w:rPr>
                <w:rFonts w:ascii="Sylfaen" w:eastAsia="Arial Unicode MS" w:hAnsi="Sylfaen" w:cstheme="minorHAnsi"/>
                <w:sz w:val="20"/>
                <w:szCs w:val="20"/>
              </w:rPr>
              <w:t>333,781</w:t>
            </w:r>
            <w:r w:rsidR="009C0D11" w:rsidRPr="00F635AE">
              <w:rPr>
                <w:rFonts w:ascii="Sylfaen" w:eastAsia="Arial Unicode MS" w:hAnsi="Sylfaen" w:cstheme="minorHAnsi"/>
                <w:sz w:val="20"/>
                <w:szCs w:val="20"/>
              </w:rPr>
              <w:t xml:space="preserve"> </w:t>
            </w:r>
            <w:r w:rsidR="003B5D47" w:rsidRPr="00F635AE">
              <w:rPr>
                <w:rFonts w:ascii="Sylfaen" w:eastAsia="Arial Unicode MS" w:hAnsi="Sylfaen" w:cstheme="minorHAnsi"/>
                <w:sz w:val="20"/>
                <w:szCs w:val="20"/>
              </w:rPr>
              <w:t>შემთხვევა. აღსანიშნავია, რომ მოცემული ჩანაწერები წარდგენილია</w:t>
            </w:r>
            <w:r w:rsidR="00831A5F" w:rsidRPr="00F635AE">
              <w:rPr>
                <w:rFonts w:ascii="Sylfaen" w:eastAsia="Arial Unicode MS" w:hAnsi="Sylfaen" w:cstheme="minorHAnsi"/>
                <w:sz w:val="20"/>
                <w:szCs w:val="20"/>
              </w:rPr>
              <w:t xml:space="preserve"> </w:t>
            </w:r>
            <w:r w:rsidR="00DC29AA" w:rsidRPr="00F635AE">
              <w:rPr>
                <w:rFonts w:ascii="Sylfaen" w:eastAsia="Arial Unicode MS" w:hAnsi="Sylfaen" w:cstheme="minorHAnsi"/>
                <w:sz w:val="20"/>
                <w:szCs w:val="20"/>
              </w:rPr>
              <w:t xml:space="preserve">1,755 </w:t>
            </w:r>
            <w:r w:rsidR="003B5D47" w:rsidRPr="00F635AE">
              <w:rPr>
                <w:rFonts w:ascii="Sylfaen" w:eastAsia="Arial Unicode MS" w:hAnsi="Sylfaen" w:cstheme="minorHAnsi"/>
                <w:sz w:val="20"/>
                <w:szCs w:val="20"/>
              </w:rPr>
              <w:t xml:space="preserve">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w:t>
            </w:r>
            <w:r w:rsidR="00DC29AA" w:rsidRPr="00F635AE">
              <w:rPr>
                <w:rFonts w:ascii="Sylfaen" w:eastAsia="Arial Unicode MS" w:hAnsi="Sylfaen" w:cstheme="minorHAnsi"/>
                <w:sz w:val="20"/>
                <w:szCs w:val="20"/>
              </w:rPr>
              <w:t xml:space="preserve">336 </w:t>
            </w:r>
            <w:r w:rsidR="003B5D47" w:rsidRPr="00F635AE">
              <w:rPr>
                <w:rFonts w:ascii="Sylfaen" w:eastAsia="Arial Unicode MS" w:hAnsi="Sylfaen" w:cstheme="minorHAnsi"/>
                <w:sz w:val="20"/>
                <w:szCs w:val="20"/>
              </w:rPr>
              <w:t>ერთეულს გააჩნია მხოლოდ პირველადი ჯანდაცვის დაწესებულების სტატუსი</w:t>
            </w:r>
            <w:r w:rsidR="00E67C8C" w:rsidRPr="00F635AE">
              <w:rPr>
                <w:rFonts w:ascii="Sylfaen" w:eastAsia="Arial Unicode MS" w:hAnsi="Sylfaen" w:cstheme="minorHAnsi"/>
                <w:sz w:val="20"/>
                <w:szCs w:val="20"/>
              </w:rPr>
              <w:t>,</w:t>
            </w:r>
            <w:r w:rsidR="003A4BE5">
              <w:rPr>
                <w:rFonts w:ascii="Sylfaen" w:eastAsia="Arial Unicode MS" w:hAnsi="Sylfaen" w:cstheme="minorHAnsi"/>
                <w:sz w:val="20"/>
                <w:szCs w:val="20"/>
              </w:rPr>
              <w:t xml:space="preserve"> </w:t>
            </w:r>
            <w:r w:rsidR="00E67C8C" w:rsidRPr="00F635AE">
              <w:rPr>
                <w:rFonts w:ascii="Sylfaen" w:eastAsia="Arial Unicode MS" w:hAnsi="Sylfaen" w:cstheme="minorHAnsi"/>
                <w:sz w:val="20"/>
                <w:szCs w:val="20"/>
              </w:rPr>
              <w:t>რომელთაგან დაფიქსირებული ჩანაწერების რაოდენობაა 5,</w:t>
            </w:r>
            <w:r w:rsidR="00DC29AA" w:rsidRPr="00F635AE">
              <w:rPr>
                <w:rFonts w:ascii="Sylfaen" w:eastAsia="Arial Unicode MS" w:hAnsi="Sylfaen" w:cstheme="minorHAnsi"/>
                <w:sz w:val="20"/>
                <w:szCs w:val="20"/>
              </w:rPr>
              <w:t>854,480</w:t>
            </w:r>
            <w:r w:rsidR="00831A5F" w:rsidRPr="00F635AE">
              <w:rPr>
                <w:rFonts w:ascii="Sylfaen" w:eastAsia="Arial Unicode MS" w:hAnsi="Sylfaen" w:cstheme="minorHAnsi"/>
                <w:sz w:val="20"/>
                <w:szCs w:val="20"/>
                <w:lang w:val="en-US"/>
              </w:rPr>
              <w:t>.</w:t>
            </w:r>
          </w:p>
          <w:p w14:paraId="2F99A80A" w14:textId="5270084A" w:rsidR="00985347" w:rsidRPr="00F635AE" w:rsidRDefault="00950815"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ჩეხეთის კარიტასის </w:t>
            </w:r>
            <w:r w:rsidR="00831A5F" w:rsidRPr="00F635AE">
              <w:rPr>
                <w:rFonts w:ascii="Sylfaen" w:eastAsia="Arial Unicode MS" w:hAnsi="Sylfaen" w:cstheme="minorHAnsi"/>
                <w:sz w:val="20"/>
                <w:szCs w:val="20"/>
              </w:rPr>
              <w:t>ტ</w:t>
            </w:r>
            <w:r w:rsidRPr="00F635AE">
              <w:rPr>
                <w:rFonts w:ascii="Sylfaen" w:eastAsia="Arial Unicode MS" w:hAnsi="Sylfaen" w:cstheme="minorHAnsi"/>
                <w:sz w:val="20"/>
                <w:szCs w:val="20"/>
              </w:rPr>
              <w:t>ე</w:t>
            </w:r>
            <w:r w:rsidR="00831A5F" w:rsidRPr="00F635AE">
              <w:rPr>
                <w:rFonts w:ascii="Sylfaen" w:eastAsia="Arial Unicode MS" w:hAnsi="Sylfaen" w:cstheme="minorHAnsi"/>
                <w:sz w:val="20"/>
                <w:szCs w:val="20"/>
              </w:rPr>
              <w:t>ქ</w:t>
            </w:r>
            <w:r w:rsidRPr="00F635AE">
              <w:rPr>
                <w:rFonts w:ascii="Sylfaen" w:eastAsia="Arial Unicode MS" w:hAnsi="Sylfaen" w:cstheme="minorHAnsi"/>
                <w:sz w:val="20"/>
                <w:szCs w:val="20"/>
              </w:rPr>
              <w:t>ნიკური მხარდაჭერით მომზადდა საინფორმაციო სისტემა, რომელიც საშუალებას იძლევა პაციენტის მოძრაობა სისტემაში სრულად იყოს ასახული და უზრუნველყოფილი იყო</w:t>
            </w:r>
            <w:r w:rsidR="006B0C33" w:rsidRPr="00F635AE">
              <w:rPr>
                <w:rFonts w:ascii="Sylfaen" w:eastAsia="Arial Unicode MS" w:hAnsi="Sylfaen" w:cstheme="minorHAnsi"/>
                <w:sz w:val="20"/>
                <w:szCs w:val="20"/>
              </w:rPr>
              <w:t>ს</w:t>
            </w:r>
            <w:r w:rsidRPr="00F635AE">
              <w:rPr>
                <w:rFonts w:ascii="Sylfaen" w:eastAsia="Arial Unicode MS" w:hAnsi="Sylfaen" w:cstheme="minorHAnsi"/>
                <w:sz w:val="20"/>
                <w:szCs w:val="20"/>
              </w:rPr>
              <w:t xml:space="preserve"> შედეგზე დაფუძნებული დაფინანსებისთვის ე.წ. დეშბორდების სისტემა</w:t>
            </w:r>
            <w:r w:rsidR="00481332" w:rsidRPr="00F635AE">
              <w:rPr>
                <w:rFonts w:ascii="Sylfaen" w:eastAsia="Arial Unicode MS" w:hAnsi="Sylfaen" w:cstheme="minorHAnsi"/>
                <w:sz w:val="20"/>
                <w:szCs w:val="20"/>
              </w:rPr>
              <w:t>.</w:t>
            </w:r>
          </w:p>
          <w:p w14:paraId="7CA1D030" w14:textId="4019E403" w:rsidR="000956B0" w:rsidRPr="00F635AE" w:rsidRDefault="0096558E" w:rsidP="0029737F">
            <w:pPr>
              <w:pBdr>
                <w:top w:val="nil"/>
                <w:left w:val="nil"/>
                <w:bottom w:val="nil"/>
                <w:right w:val="nil"/>
                <w:between w:val="nil"/>
              </w:pBdr>
              <w:spacing w:before="120"/>
              <w:jc w:val="both"/>
              <w:rPr>
                <w:rFonts w:ascii="Sylfaen" w:eastAsia="Times New Roman" w:hAnsi="Sylfaen" w:cs="Arial"/>
                <w:sz w:val="20"/>
                <w:szCs w:val="20"/>
              </w:rPr>
            </w:pPr>
            <w:r w:rsidRPr="00F635AE">
              <w:rPr>
                <w:rFonts w:ascii="Sylfaen" w:eastAsia="Arial Unicode MS" w:hAnsi="Sylfaen" w:cstheme="minorHAnsi"/>
                <w:b/>
                <w:i/>
                <w:sz w:val="20"/>
                <w:szCs w:val="20"/>
              </w:rPr>
              <w:lastRenderedPageBreak/>
              <w:t>ადამიანური კაპიტალის პროგრამის მიზანი 4.3-ის</w:t>
            </w:r>
            <w:r w:rsidRPr="00F635AE">
              <w:rPr>
                <w:rFonts w:ascii="Sylfaen" w:eastAsia="Arial Unicode MS" w:hAnsi="Sylfaen" w:cstheme="minorHAnsi"/>
                <w:sz w:val="20"/>
                <w:szCs w:val="20"/>
              </w:rPr>
              <w:t xml:space="preserve"> </w:t>
            </w:r>
            <w:r w:rsidR="00F83411" w:rsidRPr="00F635AE">
              <w:rPr>
                <w:rFonts w:ascii="Sylfaen" w:eastAsia="Arial Unicode MS" w:hAnsi="Sylfaen" w:cstheme="minorHAnsi"/>
                <w:sz w:val="20"/>
                <w:szCs w:val="20"/>
              </w:rPr>
              <w:t>(</w:t>
            </w:r>
            <w:r w:rsidRPr="00F635AE">
              <w:rPr>
                <w:rFonts w:ascii="Sylfaen" w:eastAsia="Arial Unicode MS" w:hAnsi="Sylfaen" w:cstheme="minorHAnsi"/>
                <w:sz w:val="20"/>
                <w:szCs w:val="20"/>
              </w:rPr>
              <w:t>პირველადი ჯანდაცვის მიმწოდებლების მიერ ტელემედიცინის ფარგლებში კონსულტაციების ხელშეწყობა</w:t>
            </w:r>
            <w:r w:rsidR="00F83411"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2024 წლის I კვარტალი </w:t>
            </w:r>
            <w:r w:rsidR="00B611DD" w:rsidRPr="00F635AE">
              <w:rPr>
                <w:rFonts w:ascii="Sylfaen" w:eastAsia="Arial Unicode MS" w:hAnsi="Sylfaen" w:cs="Sylfaen"/>
                <w:sz w:val="20"/>
                <w:szCs w:val="20"/>
              </w:rPr>
              <w:t>მთლიანად</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დაეთმო</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ტელემედიცინის</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სერვისების</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მიწოდების</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მონიტორინგს</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და</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მუდმივ</w:t>
            </w:r>
            <w:r w:rsidR="00B611DD" w:rsidRPr="00F635AE">
              <w:rPr>
                <w:rFonts w:ascii="Sylfaen" w:eastAsia="Arial Unicode MS" w:hAnsi="Sylfaen" w:cs="Arial"/>
                <w:sz w:val="20"/>
                <w:szCs w:val="20"/>
              </w:rPr>
              <w:t xml:space="preserve"> </w:t>
            </w:r>
            <w:r w:rsidR="00B611DD" w:rsidRPr="00F635AE">
              <w:rPr>
                <w:rFonts w:ascii="Sylfaen" w:eastAsia="Arial Unicode MS" w:hAnsi="Sylfaen" w:cs="Sylfaen"/>
                <w:sz w:val="20"/>
                <w:szCs w:val="20"/>
              </w:rPr>
              <w:t>გაუმჯობესებას</w:t>
            </w:r>
            <w:r w:rsidR="00B611DD" w:rsidRPr="00F635AE">
              <w:rPr>
                <w:rFonts w:ascii="Sylfaen" w:eastAsia="Arial Unicode MS" w:hAnsi="Sylfaen" w:cs="Arial"/>
                <w:sz w:val="20"/>
                <w:szCs w:val="20"/>
              </w:rPr>
              <w:t>. პირველ კვარტალში დაფიქსირდა 300-მდე ტელეკონსულტაცია, მეორე კვარტალში - 330</w:t>
            </w:r>
            <w:r w:rsidR="00B611DD" w:rsidRPr="00F635AE">
              <w:rPr>
                <w:rFonts w:ascii="Sylfaen" w:eastAsia="Arial Unicode MS" w:hAnsi="Sylfaen" w:cs="Arial"/>
                <w:sz w:val="20"/>
                <w:szCs w:val="20"/>
                <w:lang w:val="en-US"/>
              </w:rPr>
              <w:t xml:space="preserve">, </w:t>
            </w:r>
            <w:r w:rsidR="00B611DD" w:rsidRPr="00F635AE">
              <w:rPr>
                <w:rFonts w:ascii="Sylfaen" w:eastAsia="Arial Unicode MS" w:hAnsi="Sylfaen" w:cs="Arial"/>
                <w:sz w:val="20"/>
                <w:szCs w:val="20"/>
              </w:rPr>
              <w:t xml:space="preserve">მე-3 კვარტალში </w:t>
            </w:r>
            <w:r w:rsidR="007A716C" w:rsidRPr="00F635AE">
              <w:rPr>
                <w:rFonts w:ascii="Sylfaen" w:eastAsia="Arial Unicode MS" w:hAnsi="Sylfaen" w:cs="Arial"/>
                <w:sz w:val="20"/>
                <w:szCs w:val="20"/>
              </w:rPr>
              <w:t xml:space="preserve">- </w:t>
            </w:r>
            <w:r w:rsidR="00B611DD" w:rsidRPr="00F635AE">
              <w:rPr>
                <w:rFonts w:ascii="Sylfaen" w:eastAsia="Arial Unicode MS" w:hAnsi="Sylfaen" w:cs="Arial"/>
                <w:sz w:val="20"/>
                <w:szCs w:val="20"/>
              </w:rPr>
              <w:t>298,</w:t>
            </w:r>
            <w:r w:rsidR="007A716C" w:rsidRPr="00F635AE">
              <w:rPr>
                <w:rFonts w:ascii="Sylfaen" w:eastAsia="Arial Unicode MS" w:hAnsi="Sylfaen" w:cs="Arial"/>
                <w:sz w:val="20"/>
                <w:szCs w:val="20"/>
              </w:rPr>
              <w:t xml:space="preserve"> ხოლო მე-4 კვარტალში - 288.</w:t>
            </w:r>
            <w:r w:rsidR="00B611DD" w:rsidRPr="00F635AE">
              <w:rPr>
                <w:rFonts w:ascii="Sylfaen" w:eastAsia="Arial Unicode MS" w:hAnsi="Sylfaen" w:cs="Arial"/>
                <w:sz w:val="20"/>
                <w:szCs w:val="20"/>
              </w:rPr>
              <w:t xml:space="preserve"> </w:t>
            </w:r>
          </w:p>
          <w:p w14:paraId="724B181F" w14:textId="6FC119DD" w:rsidR="000956B0" w:rsidRPr="00F635AE" w:rsidRDefault="000956B0" w:rsidP="0029737F">
            <w:pPr>
              <w:pBdr>
                <w:top w:val="nil"/>
                <w:left w:val="nil"/>
                <w:bottom w:val="nil"/>
                <w:right w:val="nil"/>
                <w:between w:val="nil"/>
              </w:pBdr>
              <w:spacing w:before="120"/>
              <w:jc w:val="both"/>
              <w:rPr>
                <w:rFonts w:ascii="Sylfaen" w:eastAsia="Times New Roman" w:hAnsi="Sylfaen" w:cs="Arial"/>
                <w:sz w:val="20"/>
                <w:szCs w:val="20"/>
              </w:rPr>
            </w:pPr>
            <w:r w:rsidRPr="00F635AE">
              <w:rPr>
                <w:rFonts w:ascii="Sylfaen" w:eastAsia="Times New Roman" w:hAnsi="Sylfaen" w:cs="Arial"/>
                <w:sz w:val="20"/>
                <w:szCs w:val="20"/>
              </w:rPr>
              <w:t>ჯანმოს საქართველოს ოფისის, სამინისტროსა და ჰოლდინგის მხარდაჭერით, 2024 წლის 15 მაისიდან 31 დეკემბრის ჩათვლით აჭარაში ჩატარდა პილოტი განახლებული ეროვნული პროტოკოლების/კლინიკური გზამკვლევების და არაგადამდები დაავადებების მართვის ხარისხის მონიტორინგის სისტემის დანერგვის ხელშეწყობის კუთხით.</w:t>
            </w:r>
          </w:p>
          <w:p w14:paraId="45E94C9B" w14:textId="77777777" w:rsidR="000956B0" w:rsidRPr="00F635AE" w:rsidRDefault="000956B0" w:rsidP="0029737F">
            <w:pPr>
              <w:spacing w:before="120"/>
              <w:jc w:val="both"/>
              <w:rPr>
                <w:rFonts w:ascii="Sylfaen" w:eastAsia="Times New Roman" w:hAnsi="Sylfaen" w:cs="Arial"/>
                <w:sz w:val="20"/>
                <w:szCs w:val="20"/>
              </w:rPr>
            </w:pPr>
            <w:r w:rsidRPr="00F635AE">
              <w:rPr>
                <w:rFonts w:ascii="Sylfaen" w:eastAsia="Times New Roman" w:hAnsi="Sylfaen" w:cs="Arial"/>
                <w:sz w:val="20"/>
                <w:szCs w:val="20"/>
              </w:rPr>
              <w:t>შერჩეულ საპილოტე 20 სოფლის ამბულატორიაში დაინერგა პჯდ განახლებული პაკეტი და ხარისხის გაუმჯობის კლინიკური აუდიტი და კლინიკური გზამკვლევები.</w:t>
            </w:r>
          </w:p>
          <w:p w14:paraId="222CAD27" w14:textId="77777777" w:rsidR="000956B0" w:rsidRPr="00F635AE" w:rsidRDefault="000956B0" w:rsidP="0029737F">
            <w:pPr>
              <w:spacing w:before="120"/>
              <w:jc w:val="both"/>
              <w:rPr>
                <w:rFonts w:ascii="Sylfaen" w:hAnsi="Sylfaen"/>
                <w:sz w:val="20"/>
                <w:szCs w:val="20"/>
              </w:rPr>
            </w:pPr>
            <w:r w:rsidRPr="00F635AE">
              <w:rPr>
                <w:rFonts w:ascii="Sylfaen" w:eastAsia="Times New Roman" w:hAnsi="Sylfaen" w:cs="Arial"/>
                <w:sz w:val="20"/>
                <w:szCs w:val="20"/>
              </w:rPr>
              <w:t>სამედიცინო პერსონალის შესაძლებლობების გაძლიერების მიზნით ჩატარდა სამედიცინო პერსონალის ტრეინინგი.</w:t>
            </w:r>
          </w:p>
          <w:p w14:paraId="3E065CF8" w14:textId="0884FAD7" w:rsidR="000956B0" w:rsidRPr="00F635AE" w:rsidRDefault="000956B0" w:rsidP="0029737F">
            <w:pPr>
              <w:pBdr>
                <w:top w:val="nil"/>
                <w:left w:val="nil"/>
                <w:bottom w:val="nil"/>
                <w:right w:val="nil"/>
                <w:between w:val="nil"/>
              </w:pBdr>
              <w:spacing w:before="120"/>
              <w:jc w:val="both"/>
              <w:rPr>
                <w:rFonts w:ascii="Sylfaen" w:eastAsia="Arial Unicode MS" w:hAnsi="Sylfaen" w:cs="Arial"/>
                <w:sz w:val="20"/>
                <w:szCs w:val="20"/>
              </w:rPr>
            </w:pPr>
            <w:r w:rsidRPr="00F635AE">
              <w:rPr>
                <w:rFonts w:ascii="Sylfaen" w:eastAsia="Times New Roman" w:hAnsi="Sylfaen" w:cs="Arial"/>
                <w:sz w:val="20"/>
                <w:szCs w:val="20"/>
              </w:rPr>
              <w:t xml:space="preserve">ბათუმის რესპუბლიკური საავადმყოფოს კლინიკურ მენეჯმენტსა და IT სამსახურთან რეგულარული კომუნიკაციის საფუძველზე, სოფლის ექიმებსა და სპეციალისტებს შორის ინფორმაციის მიმოცვლის მოდელის ტესტირებისა და დანერგვის მიზნით, შემუშავდა და ორივე მხარეს გაუზიარდა ინფორმაციის მიმოცვლის სისტემა, რომელიც ეფუძნება Google Drive-ის პლატფორმას </w:t>
            </w:r>
            <w:r w:rsidR="00B611DD" w:rsidRPr="00F635AE">
              <w:rPr>
                <w:rFonts w:ascii="Sylfaen" w:eastAsia="Times New Roman" w:hAnsi="Sylfaen" w:cs="Sylfaen"/>
                <w:sz w:val="20"/>
                <w:szCs w:val="20"/>
              </w:rPr>
              <w:t>სექტემბერში</w:t>
            </w:r>
            <w:r w:rsidR="00B611DD" w:rsidRPr="00F635AE">
              <w:rPr>
                <w:rFonts w:ascii="Sylfaen" w:eastAsia="Times New Roman" w:hAnsi="Sylfaen" w:cs="Arial"/>
                <w:sz w:val="20"/>
                <w:szCs w:val="20"/>
              </w:rPr>
              <w:t xml:space="preserve"> </w:t>
            </w:r>
            <w:r w:rsidR="00B611DD" w:rsidRPr="00F635AE">
              <w:rPr>
                <w:rFonts w:ascii="Sylfaen" w:eastAsia="Arial Unicode MS" w:hAnsi="Sylfaen" w:cstheme="minorHAnsi"/>
                <w:sz w:val="20"/>
                <w:szCs w:val="20"/>
              </w:rPr>
              <w:t>დასრულდა კიდევ</w:t>
            </w:r>
            <w:r w:rsidR="003A4BE5">
              <w:rPr>
                <w:rFonts w:ascii="Sylfaen" w:eastAsia="Arial Unicode MS" w:hAnsi="Sylfaen" w:cstheme="minorHAnsi"/>
                <w:sz w:val="20"/>
                <w:szCs w:val="20"/>
              </w:rPr>
              <w:t xml:space="preserve"> </w:t>
            </w:r>
            <w:r w:rsidR="00F83411" w:rsidRPr="00F635AE">
              <w:rPr>
                <w:rFonts w:ascii="Sylfaen" w:eastAsia="Arial Unicode MS" w:hAnsi="Sylfaen" w:cstheme="minorHAnsi"/>
                <w:sz w:val="20"/>
                <w:szCs w:val="20"/>
              </w:rPr>
              <w:t>60 სოფლის ამბულატორიისთვის</w:t>
            </w:r>
            <w:r w:rsidR="00B611DD" w:rsidRPr="00F635AE">
              <w:rPr>
                <w:rFonts w:ascii="Sylfaen" w:eastAsia="Arial Unicode MS" w:hAnsi="Sylfaen" w:cstheme="minorHAnsi"/>
                <w:sz w:val="20"/>
                <w:szCs w:val="20"/>
              </w:rPr>
              <w:t xml:space="preserve"> </w:t>
            </w:r>
            <w:r w:rsidR="00B611DD" w:rsidRPr="00F635AE">
              <w:rPr>
                <w:rFonts w:ascii="Sylfaen" w:eastAsia="Times New Roman" w:hAnsi="Sylfaen" w:cs="Sylfaen"/>
                <w:sz w:val="20"/>
                <w:szCs w:val="20"/>
              </w:rPr>
              <w:t>აღჭურვილობის</w:t>
            </w:r>
            <w:r w:rsidR="00B611DD" w:rsidRPr="00F635AE">
              <w:rPr>
                <w:rFonts w:ascii="Sylfaen" w:eastAsia="Times New Roman" w:hAnsi="Sylfaen" w:cs="Arial"/>
                <w:sz w:val="20"/>
                <w:szCs w:val="20"/>
              </w:rPr>
              <w:t xml:space="preserve"> </w:t>
            </w:r>
            <w:r w:rsidR="00B611DD" w:rsidRPr="00F635AE">
              <w:rPr>
                <w:rFonts w:ascii="Sylfaen" w:eastAsia="Times New Roman" w:hAnsi="Sylfaen" w:cs="Sylfaen"/>
                <w:sz w:val="20"/>
                <w:szCs w:val="20"/>
              </w:rPr>
              <w:t>შესყიდვა</w:t>
            </w:r>
            <w:r w:rsidRPr="00F635AE">
              <w:rPr>
                <w:rFonts w:ascii="Sylfaen" w:eastAsia="Times New Roman" w:hAnsi="Sylfaen" w:cs="Sylfaen"/>
                <w:sz w:val="20"/>
                <w:szCs w:val="20"/>
              </w:rPr>
              <w:t xml:space="preserve">. მე-4 კვარტალში განხორციელდა </w:t>
            </w:r>
            <w:r w:rsidRPr="00F635AE">
              <w:rPr>
                <w:rFonts w:ascii="Sylfaen" w:eastAsia="Arial Unicode MS" w:hAnsi="Sylfaen" w:cs="Arial"/>
                <w:sz w:val="20"/>
                <w:szCs w:val="20"/>
              </w:rPr>
              <w:t>შეძენილი</w:t>
            </w:r>
            <w:r w:rsidR="003A4BE5">
              <w:rPr>
                <w:rFonts w:ascii="Sylfaen" w:eastAsia="Arial Unicode MS" w:hAnsi="Sylfaen" w:cs="Arial"/>
                <w:sz w:val="20"/>
                <w:szCs w:val="20"/>
              </w:rPr>
              <w:t xml:space="preserve"> </w:t>
            </w:r>
            <w:r w:rsidRPr="00F635AE">
              <w:rPr>
                <w:rFonts w:ascii="Sylfaen" w:eastAsia="Arial Unicode MS" w:hAnsi="Sylfaen" w:cs="Arial"/>
                <w:sz w:val="20"/>
                <w:szCs w:val="20"/>
              </w:rPr>
              <w:t xml:space="preserve">ტელემედიცინის აღჭურვილობის განთავსება და მონტაჟი. 110 პჯდ ამბულატორია აღჭურვილია ტელემედიცინის მოწყობილობებით. </w:t>
            </w:r>
          </w:p>
          <w:p w14:paraId="152960EA" w14:textId="1CDA8C1F" w:rsidR="000956B0" w:rsidRPr="00F635AE" w:rsidRDefault="000956B0" w:rsidP="0029737F">
            <w:pPr>
              <w:pBdr>
                <w:top w:val="nil"/>
                <w:left w:val="nil"/>
                <w:bottom w:val="nil"/>
                <w:right w:val="nil"/>
                <w:between w:val="nil"/>
              </w:pBdr>
              <w:spacing w:before="120"/>
              <w:jc w:val="both"/>
              <w:rPr>
                <w:rFonts w:ascii="Sylfaen" w:eastAsia="Arial Unicode MS" w:hAnsi="Sylfaen" w:cs="Arial"/>
                <w:sz w:val="20"/>
                <w:szCs w:val="20"/>
              </w:rPr>
            </w:pPr>
            <w:r w:rsidRPr="00F635AE">
              <w:rPr>
                <w:rFonts w:ascii="Sylfaen" w:eastAsia="Arial Unicode MS" w:hAnsi="Sylfaen" w:cs="Arial"/>
                <w:sz w:val="20"/>
                <w:szCs w:val="20"/>
              </w:rPr>
              <w:lastRenderedPageBreak/>
              <w:t>პროგრამული უზრუნველყოფის ინსტალაციისთანავე სოფლის ექიმებმა ადგილზე გაიარეს ტრენინგი</w:t>
            </w:r>
            <w:r w:rsidR="003A4BE5">
              <w:rPr>
                <w:rFonts w:ascii="Sylfaen" w:eastAsia="Arial Unicode MS" w:hAnsi="Sylfaen" w:cs="Arial"/>
                <w:sz w:val="20"/>
                <w:szCs w:val="20"/>
              </w:rPr>
              <w:t xml:space="preserve"> </w:t>
            </w:r>
            <w:r w:rsidRPr="00F635AE">
              <w:rPr>
                <w:rFonts w:ascii="Sylfaen" w:eastAsia="Arial Unicode MS" w:hAnsi="Sylfaen" w:cs="Arial"/>
                <w:sz w:val="20"/>
                <w:szCs w:val="20"/>
              </w:rPr>
              <w:t xml:space="preserve">ციფრულ პლატფორმასა და ციფრულ სამედიცინო მოწყობილობებზე. </w:t>
            </w:r>
          </w:p>
          <w:p w14:paraId="5A119B5E" w14:textId="3EFE0651" w:rsidR="00BB6C85" w:rsidRPr="00F635AE" w:rsidRDefault="000956B0"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Arial"/>
                <w:sz w:val="20"/>
                <w:szCs w:val="20"/>
              </w:rPr>
              <w:t>სოფლის ექიმების მოთხოვნით, მე-4 კვარტალში გაეროს განვითარების პროგრამის (UNDP) და ჯანდაცვის მსოფლიო ორგანიზაციის (WHO) თანამშრომლობით, დაიწყო განმეორებითი ტრენინგების კურიკულუმის შემუშავება, რომლებიც აერთიანებს ტრენინგებს თითოეული ციფრული ხელსაწყოსა და პლატფორმისთვის.</w:t>
            </w:r>
            <w:r w:rsidR="00B611DD" w:rsidRPr="00F635AE">
              <w:rPr>
                <w:rFonts w:ascii="Sylfaen" w:eastAsia="Times New Roman" w:hAnsi="Sylfaen" w:cs="Sylfaen"/>
                <w:sz w:val="20"/>
                <w:szCs w:val="20"/>
              </w:rPr>
              <w:t xml:space="preserve"> </w:t>
            </w:r>
          </w:p>
        </w:tc>
        <w:tc>
          <w:tcPr>
            <w:tcW w:w="1763" w:type="dxa"/>
            <w:vAlign w:val="center"/>
          </w:tcPr>
          <w:p w14:paraId="70825D7B" w14:textId="77777777" w:rsidR="00BB6C85" w:rsidRPr="00F635AE" w:rsidRDefault="006B0C33"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შესრულებულია </w:t>
            </w:r>
            <w:r w:rsidR="0096558E" w:rsidRPr="00F635AE">
              <w:rPr>
                <w:rFonts w:ascii="Sylfaen" w:eastAsia="Arial Unicode MS" w:hAnsi="Sylfaen" w:cstheme="minorHAnsi"/>
                <w:sz w:val="20"/>
                <w:szCs w:val="20"/>
              </w:rPr>
              <w:t xml:space="preserve">ადამიანური კაპიტალის პროგრამის მიზანი 1.2.1; 1.2.2; 1.3; (პირველი </w:t>
            </w:r>
            <w:r w:rsidR="0096558E" w:rsidRPr="00F635AE">
              <w:rPr>
                <w:rFonts w:ascii="Sylfaen" w:eastAsia="Arial Unicode MS" w:hAnsi="Sylfaen" w:cstheme="minorHAnsi"/>
                <w:sz w:val="20"/>
                <w:szCs w:val="20"/>
              </w:rPr>
              <w:lastRenderedPageBreak/>
              <w:t>სამიზნე მაჩვენებელი); 2.2</w:t>
            </w:r>
          </w:p>
        </w:tc>
        <w:tc>
          <w:tcPr>
            <w:tcW w:w="1908" w:type="dxa"/>
            <w:vAlign w:val="center"/>
          </w:tcPr>
          <w:p w14:paraId="54492CF2"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საქართველოს ოკუპირებული ტერიტორიებიდან დევნილთა, შრომის, ჯანმრთელობისა და სოციალური </w:t>
            </w:r>
            <w:r w:rsidRPr="00F635AE">
              <w:rPr>
                <w:rFonts w:ascii="Sylfaen" w:eastAsia="Arial Unicode MS" w:hAnsi="Sylfaen" w:cstheme="minorHAnsi"/>
                <w:sz w:val="20"/>
                <w:szCs w:val="20"/>
              </w:rPr>
              <w:lastRenderedPageBreak/>
              <w:t>დაცვის სამინისტრო;</w:t>
            </w:r>
          </w:p>
          <w:p w14:paraId="3B1BE85B" w14:textId="77777777" w:rsidR="000569EB" w:rsidRDefault="0096558E" w:rsidP="0029737F">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64E2419" w14:textId="4FA9AB42"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 </w:t>
            </w:r>
          </w:p>
          <w:p w14:paraId="4ECB80F0" w14:textId="77777777" w:rsidR="00BB6C85" w:rsidRPr="00F635AE" w:rsidRDefault="0096558E"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 სსიპ - ჯანმრთელობის ეროვნული სააგენტო; სსიპ - ინფორმაციული ტექნოლოგიების სააგენტო</w:t>
            </w:r>
          </w:p>
        </w:tc>
      </w:tr>
      <w:tr w:rsidR="00B434D7" w:rsidRPr="00F635AE" w14:paraId="0A96BB77" w14:textId="77777777" w:rsidTr="00B12D90">
        <w:tc>
          <w:tcPr>
            <w:tcW w:w="1890" w:type="dxa"/>
            <w:vAlign w:val="center"/>
          </w:tcPr>
          <w:p w14:paraId="5708C05A" w14:textId="77777777"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lastRenderedPageBreak/>
              <w:t>შრომისა და დასაქმების სისტემის რეფორმების პროგრამა (27 05)</w:t>
            </w:r>
          </w:p>
        </w:tc>
        <w:tc>
          <w:tcPr>
            <w:tcW w:w="1872" w:type="dxa"/>
            <w:vAlign w:val="center"/>
          </w:tcPr>
          <w:p w14:paraId="05C81557" w14:textId="77777777" w:rsidR="00BB6C85" w:rsidRPr="00F635AE"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635AE">
              <w:rPr>
                <w:rFonts w:ascii="Sylfaen" w:eastAsia="Arial Unicode MS" w:hAnsi="Sylfaen" w:cstheme="minorHAnsi"/>
                <w:sz w:val="20"/>
                <w:szCs w:val="20"/>
              </w:rPr>
              <w:t xml:space="preserve">ადამიანური კაპიტალის მიზნები N3.1.1 (დასაქმება); </w:t>
            </w:r>
          </w:p>
          <w:p w14:paraId="67E75982" w14:textId="77777777" w:rsidR="00BB6C85" w:rsidRPr="00F635AE" w:rsidRDefault="00BB6C85" w:rsidP="0029737F">
            <w:pPr>
              <w:pBdr>
                <w:top w:val="nil"/>
                <w:left w:val="nil"/>
                <w:bottom w:val="nil"/>
                <w:right w:val="nil"/>
                <w:between w:val="nil"/>
              </w:pBdr>
              <w:spacing w:before="120"/>
              <w:rPr>
                <w:rFonts w:ascii="Sylfaen" w:eastAsia="Merriweather" w:hAnsi="Sylfaen" w:cstheme="minorHAnsi"/>
                <w:sz w:val="20"/>
                <w:szCs w:val="20"/>
              </w:rPr>
            </w:pPr>
          </w:p>
          <w:p w14:paraId="3161C531" w14:textId="77777777" w:rsidR="00BB6C85" w:rsidRPr="00F635AE"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635AE">
              <w:rPr>
                <w:rFonts w:ascii="Sylfaen" w:eastAsia="Arial Unicode MS" w:hAnsi="Sylfaen" w:cstheme="minorHAnsi"/>
                <w:sz w:val="20"/>
                <w:szCs w:val="20"/>
              </w:rPr>
              <w:t xml:space="preserve">ადამიანური კაპიტალის მიზნები N3.1.2. (დასაქმება); </w:t>
            </w:r>
          </w:p>
          <w:p w14:paraId="0ED6B109" w14:textId="77777777" w:rsidR="00BB6C85" w:rsidRPr="00F635AE"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635AE">
              <w:rPr>
                <w:rFonts w:ascii="Sylfaen" w:eastAsia="Arial Unicode MS" w:hAnsi="Sylfaen" w:cstheme="minorHAnsi"/>
                <w:sz w:val="20"/>
                <w:szCs w:val="20"/>
              </w:rPr>
              <w:br/>
            </w:r>
            <w:r w:rsidRPr="00F635AE">
              <w:rPr>
                <w:rFonts w:ascii="Sylfaen" w:eastAsia="Arial Unicode MS" w:hAnsi="Sylfaen" w:cstheme="minorHAnsi"/>
                <w:sz w:val="20"/>
                <w:szCs w:val="20"/>
              </w:rPr>
              <w:br/>
              <w:t xml:space="preserve">ადამიანური კაპიტალის მიზნები N3.2 (დასაქმება); </w:t>
            </w:r>
            <w:r w:rsidRPr="00F635AE">
              <w:rPr>
                <w:rFonts w:ascii="Sylfaen" w:eastAsia="Arial Unicode MS" w:hAnsi="Sylfaen" w:cstheme="minorHAnsi"/>
                <w:sz w:val="20"/>
                <w:szCs w:val="20"/>
              </w:rPr>
              <w:br/>
            </w:r>
          </w:p>
        </w:tc>
        <w:tc>
          <w:tcPr>
            <w:tcW w:w="6444" w:type="dxa"/>
          </w:tcPr>
          <w:p w14:paraId="5D525DA4" w14:textId="0E316C7C"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b/>
                <w:i/>
                <w:sz w:val="20"/>
                <w:szCs w:val="20"/>
              </w:rPr>
              <w:t xml:space="preserve">პროგრამის მიზანი </w:t>
            </w:r>
            <w:r w:rsidR="00BC0065" w:rsidRPr="00F635AE">
              <w:rPr>
                <w:rFonts w:ascii="Sylfaen" w:eastAsia="Arial Unicode MS" w:hAnsi="Sylfaen" w:cstheme="minorHAnsi"/>
                <w:b/>
                <w:i/>
                <w:sz w:val="20"/>
                <w:szCs w:val="20"/>
              </w:rPr>
              <w:t>N</w:t>
            </w:r>
            <w:r w:rsidR="001D0E32" w:rsidRPr="00F635AE">
              <w:rPr>
                <w:rFonts w:ascii="Sylfaen" w:eastAsia="Arial Unicode MS" w:hAnsi="Sylfaen" w:cstheme="minorHAnsi"/>
                <w:b/>
                <w:i/>
                <w:sz w:val="20"/>
                <w:szCs w:val="20"/>
              </w:rPr>
              <w:t>3.1.1.-</w:t>
            </w:r>
            <w:r w:rsidR="001D0E32" w:rsidRPr="00F635AE">
              <w:rPr>
                <w:rFonts w:ascii="Sylfaen" w:eastAsia="Arial Unicode MS" w:hAnsi="Sylfaen" w:cstheme="minorHAnsi"/>
                <w:i/>
                <w:sz w:val="20"/>
                <w:szCs w:val="20"/>
              </w:rPr>
              <w:t xml:space="preserve">ის </w:t>
            </w:r>
            <w:r w:rsidR="001D0E32" w:rsidRPr="00F635AE">
              <w:rPr>
                <w:rFonts w:ascii="Sylfaen" w:eastAsia="Arial Unicode MS" w:hAnsi="Sylfaen" w:cstheme="minorHAnsi"/>
                <w:sz w:val="20"/>
                <w:szCs w:val="20"/>
              </w:rPr>
              <w:t>ფარგლებში</w:t>
            </w:r>
            <w:r w:rsidRPr="00F635AE">
              <w:rPr>
                <w:rFonts w:ascii="Sylfaen" w:eastAsia="Arial Unicode MS" w:hAnsi="Sylfaen" w:cstheme="minorHAnsi"/>
                <w:sz w:val="20"/>
                <w:szCs w:val="20"/>
              </w:rPr>
              <w:t xml:space="preserve"> გათვალისწინებული გეგმის შესრულების მიზნით, დასაქმების ხელშეწყობის სახელმწიფო</w:t>
            </w:r>
            <w:r w:rsidR="006B0C33" w:rsidRPr="00F635AE">
              <w:rPr>
                <w:rFonts w:ascii="Sylfaen" w:eastAsia="Arial Unicode MS" w:hAnsi="Sylfaen" w:cstheme="minorHAnsi"/>
                <w:sz w:val="20"/>
                <w:szCs w:val="20"/>
              </w:rPr>
              <w:t xml:space="preserve"> სააგენტო</w:t>
            </w:r>
            <w:r w:rsidRPr="00F635AE">
              <w:rPr>
                <w:rFonts w:ascii="Sylfaen" w:eastAsia="Arial Unicode MS" w:hAnsi="Sylfaen" w:cstheme="minorHAnsi"/>
                <w:sz w:val="20"/>
                <w:szCs w:val="20"/>
              </w:rPr>
              <w:t xml:space="preserve"> აქტიურად აგრძელებს მუშაობას რეგიონულ სერვის-ცენტრების გახსნასთან დაკავშირებით</w:t>
            </w:r>
            <w:r w:rsidR="006B0C33" w:rsidRPr="00F635AE">
              <w:rPr>
                <w:rFonts w:ascii="Sylfaen" w:eastAsia="Arial Unicode MS" w:hAnsi="Sylfaen" w:cstheme="minorHAnsi"/>
                <w:sz w:val="20"/>
                <w:szCs w:val="20"/>
              </w:rPr>
              <w:t xml:space="preserve"> </w:t>
            </w:r>
            <w:r w:rsidR="00D05AE8" w:rsidRPr="00F635AE">
              <w:rPr>
                <w:rFonts w:ascii="Sylfaen" w:eastAsia="Arial Unicode MS" w:hAnsi="Sylfaen" w:cstheme="minorHAnsi"/>
                <w:sz w:val="20"/>
                <w:szCs w:val="20"/>
              </w:rPr>
              <w:t>3 რეგიონში</w:t>
            </w:r>
            <w:r w:rsidR="001D0E32" w:rsidRPr="00F635AE">
              <w:rPr>
                <w:rFonts w:ascii="Sylfaen" w:eastAsia="Arial Unicode MS" w:hAnsi="Sylfaen" w:cstheme="minorHAnsi"/>
                <w:sz w:val="20"/>
                <w:szCs w:val="20"/>
              </w:rPr>
              <w:t>:</w:t>
            </w:r>
            <w:r w:rsidR="00D05AE8" w:rsidRPr="00F635AE">
              <w:rPr>
                <w:rFonts w:ascii="Sylfaen" w:eastAsia="Arial Unicode MS" w:hAnsi="Sylfaen" w:cstheme="minorHAnsi"/>
                <w:sz w:val="20"/>
                <w:szCs w:val="20"/>
              </w:rPr>
              <w:t xml:space="preserve"> სამცხე-ჯავახეთი, </w:t>
            </w:r>
            <w:r w:rsidR="00F573DA" w:rsidRPr="00F635AE">
              <w:rPr>
                <w:rFonts w:ascii="Sylfaen" w:eastAsia="Arial Unicode MS" w:hAnsi="Sylfaen" w:cstheme="minorHAnsi"/>
                <w:sz w:val="20"/>
                <w:szCs w:val="20"/>
              </w:rPr>
              <w:t xml:space="preserve">რაჭა-ლეჩხუმი ქვემო სვანეთი </w:t>
            </w:r>
            <w:r w:rsidR="00D05AE8" w:rsidRPr="00F635AE">
              <w:rPr>
                <w:rFonts w:ascii="Sylfaen" w:eastAsia="Arial Unicode MS" w:hAnsi="Sylfaen" w:cstheme="minorHAnsi"/>
                <w:sz w:val="20"/>
                <w:szCs w:val="20"/>
              </w:rPr>
              <w:t>და ქვემო ქართლი</w:t>
            </w:r>
            <w:r w:rsidR="001D0E32" w:rsidRPr="00F635AE">
              <w:rPr>
                <w:rFonts w:ascii="Sylfaen" w:eastAsia="Arial Unicode MS" w:hAnsi="Sylfaen" w:cstheme="minorHAnsi"/>
                <w:sz w:val="20"/>
                <w:szCs w:val="20"/>
              </w:rPr>
              <w:t>.</w:t>
            </w:r>
            <w:r w:rsidR="00D05AE8"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მოძიებულია ახალი საოფისე ფართები, გარემოსდაცვითი და სოციალური აუდიტის </w:t>
            </w:r>
            <w:r w:rsidR="00D05AE8" w:rsidRPr="00F635AE">
              <w:rPr>
                <w:rFonts w:ascii="Sylfaen" w:eastAsia="Arial Unicode MS" w:hAnsi="Sylfaen" w:cstheme="minorHAnsi"/>
                <w:sz w:val="20"/>
                <w:szCs w:val="20"/>
              </w:rPr>
              <w:t xml:space="preserve">მოთხოვნების შესაბამისად. </w:t>
            </w:r>
            <w:r w:rsidRPr="00F635AE">
              <w:rPr>
                <w:rFonts w:ascii="Sylfaen" w:eastAsia="Arial Unicode MS" w:hAnsi="Sylfaen" w:cstheme="minorHAnsi"/>
                <w:sz w:val="20"/>
                <w:szCs w:val="20"/>
              </w:rPr>
              <w:t>სრულად აღჭურვ</w:t>
            </w:r>
            <w:r w:rsidR="00985A1A" w:rsidRPr="00F635AE">
              <w:rPr>
                <w:rFonts w:ascii="Sylfaen" w:eastAsia="Arial Unicode MS" w:hAnsi="Sylfaen" w:cstheme="minorHAnsi"/>
                <w:sz w:val="20"/>
                <w:szCs w:val="20"/>
              </w:rPr>
              <w:t>ილი</w:t>
            </w:r>
            <w:r w:rsidRPr="00F635AE">
              <w:rPr>
                <w:rFonts w:ascii="Sylfaen" w:eastAsia="Arial Unicode MS" w:hAnsi="Sylfaen" w:cstheme="minorHAnsi"/>
                <w:sz w:val="20"/>
                <w:szCs w:val="20"/>
              </w:rPr>
              <w:t>ა ინფრასტრუქტურული სტანდარტის შესაბამისად</w:t>
            </w:r>
            <w:r w:rsidR="00985A1A" w:rsidRPr="00F635AE">
              <w:rPr>
                <w:rFonts w:ascii="Sylfaen" w:eastAsia="Arial Unicode MS" w:hAnsi="Sylfaen" w:cstheme="minorHAnsi"/>
                <w:sz w:val="20"/>
                <w:szCs w:val="20"/>
              </w:rPr>
              <w:t>, რაჭა-ლეჩხუმის და სამცხე-ჯავახეთის რეგიონული სერვის ცენტრები</w:t>
            </w:r>
            <w:r w:rsidR="00594B26" w:rsidRPr="00F635AE">
              <w:rPr>
                <w:rFonts w:ascii="Sylfaen" w:eastAsia="Arial Unicode MS" w:hAnsi="Sylfaen" w:cstheme="minorHAnsi"/>
                <w:sz w:val="20"/>
                <w:szCs w:val="20"/>
                <w:lang w:val="en-US"/>
              </w:rPr>
              <w:t>,</w:t>
            </w:r>
            <w:r w:rsidR="00985A1A" w:rsidRPr="00F635AE">
              <w:rPr>
                <w:rFonts w:ascii="Sylfaen" w:eastAsia="Arial Unicode MS" w:hAnsi="Sylfaen" w:cstheme="minorHAnsi"/>
                <w:sz w:val="20"/>
                <w:szCs w:val="20"/>
              </w:rPr>
              <w:t xml:space="preserve"> სრულად დაკომპლექტებულია</w:t>
            </w:r>
            <w:r w:rsidRPr="00F635AE">
              <w:rPr>
                <w:rFonts w:ascii="Sylfaen" w:eastAsia="Arial Unicode MS" w:hAnsi="Sylfaen" w:cstheme="minorHAnsi"/>
                <w:sz w:val="20"/>
                <w:szCs w:val="20"/>
              </w:rPr>
              <w:t xml:space="preserve"> ადამიანური რესურსით</w:t>
            </w:r>
            <w:r w:rsidR="00594B26" w:rsidRPr="00F635AE">
              <w:rPr>
                <w:rFonts w:ascii="Sylfaen" w:eastAsia="Arial Unicode MS" w:hAnsi="Sylfaen" w:cstheme="minorHAnsi"/>
                <w:sz w:val="20"/>
                <w:szCs w:val="20"/>
                <w:lang w:val="en-US"/>
              </w:rPr>
              <w:t>.</w:t>
            </w:r>
            <w:r w:rsidR="00985A1A" w:rsidRPr="00F635AE">
              <w:rPr>
                <w:rFonts w:ascii="Sylfaen" w:eastAsia="Arial Unicode MS" w:hAnsi="Sylfaen" w:cstheme="minorHAnsi"/>
                <w:sz w:val="20"/>
                <w:szCs w:val="20"/>
              </w:rPr>
              <w:t xml:space="preserve"> აქტიურად მიმდინარეობს სრული დაკომპლექტება დარჩენილ რეგიონ</w:t>
            </w:r>
            <w:r w:rsidR="00594B26" w:rsidRPr="00F635AE">
              <w:rPr>
                <w:rFonts w:ascii="Sylfaen" w:eastAsia="Arial Unicode MS" w:hAnsi="Sylfaen" w:cstheme="minorHAnsi"/>
                <w:sz w:val="20"/>
                <w:szCs w:val="20"/>
              </w:rPr>
              <w:t>ებ</w:t>
            </w:r>
            <w:r w:rsidR="00985A1A" w:rsidRPr="00F635AE">
              <w:rPr>
                <w:rFonts w:ascii="Sylfaen" w:eastAsia="Arial Unicode MS" w:hAnsi="Sylfaen" w:cstheme="minorHAnsi"/>
                <w:sz w:val="20"/>
                <w:szCs w:val="20"/>
              </w:rPr>
              <w:t>ში,</w:t>
            </w:r>
            <w:r w:rsidRPr="00F635AE">
              <w:rPr>
                <w:rFonts w:ascii="Sylfaen" w:eastAsia="Arial Unicode MS" w:hAnsi="Sylfaen" w:cstheme="minorHAnsi"/>
                <w:sz w:val="20"/>
                <w:szCs w:val="20"/>
              </w:rPr>
              <w:t xml:space="preserve"> რათა დაკმაყოფილდეს საჭირო სპეციალისტების რაოდენობის მინიმალური სტანდარტი. თითოეულ რეგიონს საკუთრებაში </w:t>
            </w:r>
            <w:r w:rsidR="00594B26" w:rsidRPr="00F635AE">
              <w:rPr>
                <w:rFonts w:ascii="Sylfaen" w:eastAsia="Arial Unicode MS" w:hAnsi="Sylfaen" w:cstheme="minorHAnsi"/>
                <w:sz w:val="20"/>
                <w:szCs w:val="20"/>
              </w:rPr>
              <w:t>ჰ</w:t>
            </w:r>
            <w:r w:rsidR="001D0E32" w:rsidRPr="00F635AE">
              <w:rPr>
                <w:rFonts w:ascii="Sylfaen" w:eastAsia="Arial Unicode MS" w:hAnsi="Sylfaen" w:cstheme="minorHAnsi"/>
                <w:sz w:val="20"/>
                <w:szCs w:val="20"/>
              </w:rPr>
              <w:t>ყავს</w:t>
            </w:r>
            <w:r w:rsidRPr="00F635AE">
              <w:rPr>
                <w:rFonts w:ascii="Sylfaen" w:eastAsia="Arial Unicode MS" w:hAnsi="Sylfaen" w:cstheme="minorHAnsi"/>
                <w:sz w:val="20"/>
                <w:szCs w:val="20"/>
              </w:rPr>
              <w:t xml:space="preserve"> ერთი მანქანა.</w:t>
            </w:r>
          </w:p>
          <w:p w14:paraId="3BDF3F56" w14:textId="77777777"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b/>
                <w:i/>
                <w:sz w:val="20"/>
                <w:szCs w:val="20"/>
              </w:rPr>
              <w:t>მიზანი 3.1.2-ის</w:t>
            </w:r>
            <w:r w:rsidRPr="00F635AE">
              <w:rPr>
                <w:rFonts w:ascii="Sylfaen" w:eastAsia="Arial Unicode MS" w:hAnsi="Sylfaen" w:cstheme="minorHAnsi"/>
                <w:sz w:val="20"/>
                <w:szCs w:val="20"/>
              </w:rPr>
              <w:t xml:space="preserve"> ფარგლებში, სოფლად მაცხოვრებლებისთვის, დასაქმების ხელშეწყობის სახელმწიფო სააგენტოს სერვისებსა და პროგრამებზე ხელმისაწვდომობის გაზრდის მიზნით, 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w:t>
            </w:r>
          </w:p>
          <w:p w14:paraId="7E8D8926" w14:textId="77777777" w:rsidR="007A6744"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lastRenderedPageBreak/>
              <w:t xml:space="preserve">მიზნის ფარგლებში, სააგენტო, სოფლად მაცხოვრებელს მომსახურებას აწვდის მობილური ჯგუფების და ასევე მუნიციპალურ დონეზე სააგენტოს წარმომადგენლების მეშვეობით. </w:t>
            </w:r>
          </w:p>
          <w:p w14:paraId="16D37EE1" w14:textId="73FA8FEA"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2024 წლის </w:t>
            </w:r>
            <w:r w:rsidR="00985A1A" w:rsidRPr="00F635AE">
              <w:rPr>
                <w:rFonts w:ascii="Sylfaen" w:eastAsia="Arial Unicode MS" w:hAnsi="Sylfaen" w:cstheme="minorHAnsi"/>
                <w:sz w:val="20"/>
                <w:szCs w:val="20"/>
              </w:rPr>
              <w:t xml:space="preserve">12 </w:t>
            </w:r>
            <w:r w:rsidR="003C1A43" w:rsidRPr="00F635AE">
              <w:rPr>
                <w:rFonts w:ascii="Sylfaen" w:eastAsia="Arial Unicode MS" w:hAnsi="Sylfaen" w:cstheme="minorHAnsi"/>
                <w:sz w:val="20"/>
                <w:szCs w:val="20"/>
              </w:rPr>
              <w:t>თვის გან</w:t>
            </w:r>
            <w:r w:rsidR="00175422" w:rsidRPr="00F635AE">
              <w:rPr>
                <w:rFonts w:ascii="Sylfaen" w:eastAsia="Arial Unicode MS" w:hAnsi="Sylfaen" w:cstheme="minorHAnsi"/>
                <w:sz w:val="20"/>
                <w:szCs w:val="20"/>
              </w:rPr>
              <w:t>მ</w:t>
            </w:r>
            <w:r w:rsidR="003C1A43" w:rsidRPr="00F635AE">
              <w:rPr>
                <w:rFonts w:ascii="Sylfaen" w:eastAsia="Arial Unicode MS" w:hAnsi="Sylfaen" w:cstheme="minorHAnsi"/>
                <w:sz w:val="20"/>
                <w:szCs w:val="20"/>
              </w:rPr>
              <w:t>ავლობაში</w:t>
            </w:r>
            <w:r w:rsidRPr="00F635AE">
              <w:rPr>
                <w:rFonts w:ascii="Sylfaen" w:eastAsia="Arial Unicode MS" w:hAnsi="Sylfaen" w:cstheme="minorHAnsi"/>
                <w:sz w:val="20"/>
                <w:szCs w:val="20"/>
              </w:rPr>
              <w:t xml:space="preserve"> </w:t>
            </w:r>
            <w:r w:rsidR="003C1A43" w:rsidRPr="00F635AE">
              <w:rPr>
                <w:rFonts w:ascii="Sylfaen" w:eastAsia="Arial Unicode MS" w:hAnsi="Sylfaen" w:cstheme="minorHAnsi"/>
                <w:sz w:val="20"/>
                <w:szCs w:val="20"/>
              </w:rPr>
              <w:t>1,</w:t>
            </w:r>
            <w:r w:rsidR="00985A1A" w:rsidRPr="00F635AE">
              <w:rPr>
                <w:rFonts w:ascii="Sylfaen" w:eastAsia="Arial Unicode MS" w:hAnsi="Sylfaen" w:cstheme="minorHAnsi"/>
                <w:sz w:val="20"/>
                <w:szCs w:val="20"/>
              </w:rPr>
              <w:t>489</w:t>
            </w:r>
            <w:r w:rsidRPr="00F635AE">
              <w:rPr>
                <w:rFonts w:ascii="Sylfaen" w:eastAsia="Arial Unicode MS" w:hAnsi="Sylfaen" w:cstheme="minorHAnsi"/>
                <w:sz w:val="20"/>
                <w:szCs w:val="20"/>
              </w:rPr>
              <w:t>-მა (</w:t>
            </w:r>
            <w:r w:rsidR="00654EDA" w:rsidRPr="00F635AE">
              <w:rPr>
                <w:rFonts w:ascii="Sylfaen" w:eastAsia="Arial Unicode MS" w:hAnsi="Sylfaen" w:cstheme="minorHAnsi"/>
                <w:sz w:val="20"/>
                <w:szCs w:val="20"/>
              </w:rPr>
              <w:t>მათ შორის</w:t>
            </w:r>
            <w:r w:rsidRPr="00F635AE">
              <w:rPr>
                <w:rFonts w:ascii="Sylfaen" w:eastAsia="Arial Unicode MS" w:hAnsi="Sylfaen" w:cstheme="minorHAnsi"/>
                <w:sz w:val="20"/>
                <w:szCs w:val="20"/>
              </w:rPr>
              <w:t xml:space="preserve"> </w:t>
            </w:r>
            <w:r w:rsidR="00985A1A" w:rsidRPr="00F635AE">
              <w:rPr>
                <w:rFonts w:ascii="Sylfaen" w:eastAsia="Arial Unicode MS" w:hAnsi="Sylfaen" w:cstheme="minorHAnsi"/>
                <w:sz w:val="20"/>
                <w:szCs w:val="20"/>
              </w:rPr>
              <w:t xml:space="preserve">1,039 </w:t>
            </w:r>
            <w:r w:rsidR="00654EDA" w:rsidRPr="00F635AE">
              <w:rPr>
                <w:rFonts w:ascii="Sylfaen" w:eastAsia="Arial Unicode MS" w:hAnsi="Sylfaen" w:cstheme="minorHAnsi"/>
                <w:sz w:val="20"/>
                <w:szCs w:val="20"/>
              </w:rPr>
              <w:t>ქალი</w:t>
            </w:r>
            <w:r w:rsidRPr="00F635AE">
              <w:rPr>
                <w:rFonts w:ascii="Sylfaen" w:eastAsia="Arial Unicode MS" w:hAnsi="Sylfaen" w:cstheme="minorHAnsi"/>
                <w:sz w:val="20"/>
                <w:szCs w:val="20"/>
              </w:rPr>
              <w:t xml:space="preserve">) სოფლად მაცხოვრებელმა მიიღო სააგენტოს მომსახურება, </w:t>
            </w:r>
            <w:r w:rsidR="003C1A43" w:rsidRPr="00F635AE">
              <w:rPr>
                <w:rFonts w:ascii="Sylfaen" w:eastAsia="Arial Unicode MS" w:hAnsi="Sylfaen" w:cstheme="minorHAnsi"/>
                <w:sz w:val="20"/>
                <w:szCs w:val="20"/>
              </w:rPr>
              <w:t>მათ შორის:</w:t>
            </w:r>
          </w:p>
          <w:p w14:paraId="4AB72BD2" w14:textId="191B82F4" w:rsidR="00452F4F" w:rsidRPr="00F635AE" w:rsidRDefault="00985A1A" w:rsidP="0029737F">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515 </w:t>
            </w:r>
            <w:r w:rsidR="00452F4F" w:rsidRPr="00F635AE">
              <w:rPr>
                <w:rFonts w:ascii="Sylfaen" w:eastAsia="Arial Unicode MS" w:hAnsi="Sylfaen" w:cstheme="minorHAnsi"/>
                <w:sz w:val="20"/>
                <w:szCs w:val="20"/>
              </w:rPr>
              <w:t>(მათ შორის</w:t>
            </w:r>
            <w:r w:rsidR="00654EDA"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345 </w:t>
            </w:r>
            <w:r w:rsidR="00654EDA" w:rsidRPr="00F635AE">
              <w:rPr>
                <w:rFonts w:ascii="Sylfaen" w:eastAsia="Arial Unicode MS" w:hAnsi="Sylfaen" w:cstheme="minorHAnsi"/>
                <w:sz w:val="20"/>
                <w:szCs w:val="20"/>
              </w:rPr>
              <w:t>ქალი</w:t>
            </w:r>
            <w:r w:rsidR="00452F4F" w:rsidRPr="00F635AE">
              <w:rPr>
                <w:rFonts w:ascii="Sylfaen" w:eastAsia="Arial Unicode MS" w:hAnsi="Sylfaen" w:cstheme="minorHAnsi"/>
                <w:sz w:val="20"/>
                <w:szCs w:val="20"/>
              </w:rPr>
              <w:t>)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შემდეგ მუნიციპალიტეტებში: სამტრედია, ხარაგაული, ჩოხატაური, სიღნაღი, ხელვაჩაური. აღნიშნულ მუნიციპალიტეტებში კონსულტანტები დასაქმებული არიან</w:t>
            </w:r>
            <w:r w:rsidR="003A4BE5">
              <w:rPr>
                <w:rFonts w:ascii="Sylfaen" w:eastAsia="Arial Unicode MS" w:hAnsi="Sylfaen" w:cstheme="minorHAnsi"/>
                <w:sz w:val="20"/>
                <w:szCs w:val="20"/>
              </w:rPr>
              <w:t xml:space="preserve"> </w:t>
            </w:r>
            <w:r w:rsidR="00452F4F" w:rsidRPr="00F635AE">
              <w:rPr>
                <w:rFonts w:ascii="Sylfaen" w:eastAsia="Arial Unicode MS" w:hAnsi="Sylfaen" w:cstheme="minorHAnsi"/>
                <w:sz w:val="20"/>
                <w:szCs w:val="20"/>
              </w:rPr>
              <w:t>სრულ განაკვეთზე, სოციალური მომსახურების სააგენტოს ოფისში და სამუშაოს მაძიებლებს აწვდის სააგენტოს მომსახურებების სრულ სპექტრს</w:t>
            </w:r>
            <w:r w:rsidR="007A6744" w:rsidRPr="00F635AE">
              <w:rPr>
                <w:rFonts w:ascii="Sylfaen" w:eastAsia="Arial Unicode MS" w:hAnsi="Sylfaen" w:cstheme="minorHAnsi"/>
                <w:sz w:val="20"/>
                <w:szCs w:val="20"/>
              </w:rPr>
              <w:t>;</w:t>
            </w:r>
            <w:r w:rsidR="00452F4F" w:rsidRPr="00F635AE">
              <w:rPr>
                <w:rFonts w:ascii="Sylfaen" w:eastAsia="Arial Unicode MS" w:hAnsi="Sylfaen" w:cstheme="minorHAnsi"/>
                <w:sz w:val="20"/>
                <w:szCs w:val="20"/>
              </w:rPr>
              <w:t xml:space="preserve"> </w:t>
            </w:r>
          </w:p>
          <w:p w14:paraId="7018E5F6" w14:textId="5341D43F" w:rsidR="00654EDA" w:rsidRPr="00F635AE" w:rsidRDefault="00985A1A" w:rsidP="0029737F">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974 </w:t>
            </w:r>
            <w:r w:rsidR="00452F4F" w:rsidRPr="00F635AE">
              <w:rPr>
                <w:rFonts w:ascii="Sylfaen" w:eastAsia="Arial Unicode MS" w:hAnsi="Sylfaen" w:cstheme="minorHAnsi"/>
                <w:sz w:val="20"/>
                <w:szCs w:val="20"/>
              </w:rPr>
              <w:t xml:space="preserve">(მათ შორის </w:t>
            </w:r>
            <w:r w:rsidRPr="00F635AE">
              <w:rPr>
                <w:rFonts w:ascii="Sylfaen" w:eastAsia="Arial Unicode MS" w:hAnsi="Sylfaen" w:cstheme="minorHAnsi"/>
                <w:sz w:val="20"/>
                <w:szCs w:val="20"/>
              </w:rPr>
              <w:t xml:space="preserve">694 </w:t>
            </w:r>
            <w:r w:rsidR="00654EDA" w:rsidRPr="00F635AE">
              <w:rPr>
                <w:rFonts w:ascii="Sylfaen" w:eastAsia="Arial Unicode MS" w:hAnsi="Sylfaen" w:cstheme="minorHAnsi"/>
                <w:sz w:val="20"/>
                <w:szCs w:val="20"/>
              </w:rPr>
              <w:t>ქალი</w:t>
            </w:r>
            <w:r w:rsidR="00452F4F" w:rsidRPr="00F635AE">
              <w:rPr>
                <w:rFonts w:ascii="Sylfaen" w:eastAsia="Arial Unicode MS" w:hAnsi="Sylfaen" w:cstheme="minorHAnsi"/>
                <w:sz w:val="20"/>
                <w:szCs w:val="20"/>
              </w:rPr>
              <w:t xml:space="preserve">) პირი არის ის სამუშაოს მაძიებელი, რომლებიც ესწრებოდნენ მობილური ჯგუფის შეხვედრებს და </w:t>
            </w:r>
            <w:r w:rsidR="00654EDA" w:rsidRPr="00F635AE">
              <w:rPr>
                <w:rFonts w:ascii="Sylfaen" w:eastAsia="Arial Unicode MS" w:hAnsi="Sylfaen" w:cstheme="minorHAnsi"/>
                <w:sz w:val="20"/>
                <w:szCs w:val="20"/>
              </w:rPr>
              <w:t xml:space="preserve">მობილური ჯგუფების მეშვეობით მიიღეს </w:t>
            </w:r>
            <w:r w:rsidR="00452F4F" w:rsidRPr="00F635AE">
              <w:rPr>
                <w:rFonts w:ascii="Sylfaen" w:eastAsia="Arial Unicode MS" w:hAnsi="Sylfaen" w:cstheme="minorHAnsi"/>
                <w:sz w:val="20"/>
                <w:szCs w:val="20"/>
              </w:rPr>
              <w:t>ინდივიდუალური და სხვა სახის კონსულტა</w:t>
            </w:r>
            <w:r w:rsidR="00654EDA" w:rsidRPr="00F635AE">
              <w:rPr>
                <w:rFonts w:ascii="Sylfaen" w:eastAsia="Arial Unicode MS" w:hAnsi="Sylfaen" w:cstheme="minorHAnsi"/>
                <w:sz w:val="20"/>
                <w:szCs w:val="20"/>
              </w:rPr>
              <w:t>ცია</w:t>
            </w:r>
            <w:r w:rsidR="007A6744" w:rsidRPr="00F635AE">
              <w:rPr>
                <w:rFonts w:ascii="Sylfaen" w:eastAsia="Arial Unicode MS" w:hAnsi="Sylfaen" w:cstheme="minorHAnsi"/>
                <w:sz w:val="20"/>
                <w:szCs w:val="20"/>
              </w:rPr>
              <w:t>.</w:t>
            </w:r>
          </w:p>
          <w:p w14:paraId="063B03EF" w14:textId="719AAB74"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საანგარიშო პერიოდში</w:t>
            </w:r>
            <w:r w:rsidR="00475B4D"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მობილური ჯგუფების მიერ ჯამში ჩატარებულია </w:t>
            </w:r>
            <w:r w:rsidR="00985A1A" w:rsidRPr="00F635AE">
              <w:rPr>
                <w:rFonts w:ascii="Sylfaen" w:eastAsia="Arial Unicode MS" w:hAnsi="Sylfaen" w:cstheme="minorHAnsi"/>
                <w:sz w:val="20"/>
                <w:szCs w:val="20"/>
              </w:rPr>
              <w:t xml:space="preserve">183 </w:t>
            </w:r>
            <w:r w:rsidRPr="00F635AE">
              <w:rPr>
                <w:rFonts w:ascii="Sylfaen" w:eastAsia="Arial Unicode MS" w:hAnsi="Sylfaen" w:cstheme="minorHAnsi"/>
                <w:sz w:val="20"/>
                <w:szCs w:val="20"/>
              </w:rPr>
              <w:t xml:space="preserve">შეხვედრა, რომელსაც ესწრებოდა </w:t>
            </w:r>
            <w:r w:rsidR="003C1A43" w:rsidRPr="00F635AE">
              <w:rPr>
                <w:rFonts w:ascii="Sylfaen" w:eastAsia="Arial Unicode MS" w:hAnsi="Sylfaen" w:cstheme="minorHAnsi"/>
                <w:sz w:val="20"/>
                <w:szCs w:val="20"/>
              </w:rPr>
              <w:t>2,</w:t>
            </w:r>
            <w:r w:rsidR="00985A1A" w:rsidRPr="00F635AE">
              <w:rPr>
                <w:rFonts w:ascii="Sylfaen" w:eastAsia="Arial Unicode MS" w:hAnsi="Sylfaen" w:cstheme="minorHAnsi"/>
                <w:sz w:val="20"/>
                <w:szCs w:val="20"/>
              </w:rPr>
              <w:t xml:space="preserve">899 </w:t>
            </w:r>
            <w:r w:rsidRPr="00F635AE">
              <w:rPr>
                <w:rFonts w:ascii="Sylfaen" w:eastAsia="Arial Unicode MS" w:hAnsi="Sylfaen" w:cstheme="minorHAnsi"/>
                <w:sz w:val="20"/>
                <w:szCs w:val="20"/>
              </w:rPr>
              <w:t xml:space="preserve">სამუშაოს მაძიებელი. </w:t>
            </w:r>
          </w:p>
          <w:p w14:paraId="21129B27" w14:textId="3A6F4BAE"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b/>
                <w:i/>
                <w:sz w:val="20"/>
                <w:szCs w:val="20"/>
              </w:rPr>
              <w:t>პროგრამის მიზანი #3.2-ის</w:t>
            </w:r>
            <w:r w:rsidRPr="00F635AE">
              <w:rPr>
                <w:rFonts w:ascii="Sylfaen" w:eastAsia="Arial Unicode MS" w:hAnsi="Sylfaen" w:cstheme="minorHAnsi"/>
                <w:sz w:val="20"/>
                <w:szCs w:val="20"/>
              </w:rPr>
              <w:t xml:space="preserve"> (მოწყვლადი ჯგუფების ჩართვა შრომის ბაზრის აქტიური პოლიტიკის ღონისძიებებში) ფარგლებში </w:t>
            </w:r>
            <w:r w:rsidR="00985A1A" w:rsidRPr="00F635AE">
              <w:rPr>
                <w:rFonts w:ascii="Sylfaen" w:eastAsia="Arial Unicode MS" w:hAnsi="Sylfaen" w:cstheme="minorHAnsi"/>
                <w:sz w:val="20"/>
                <w:szCs w:val="20"/>
              </w:rPr>
              <w:t>10</w:t>
            </w:r>
            <w:r w:rsidR="00137F31" w:rsidRPr="00F635AE">
              <w:rPr>
                <w:rFonts w:ascii="Sylfaen" w:eastAsia="Arial Unicode MS" w:hAnsi="Sylfaen" w:cstheme="minorHAnsi"/>
                <w:sz w:val="20"/>
                <w:szCs w:val="20"/>
              </w:rPr>
              <w:t>,</w:t>
            </w:r>
            <w:r w:rsidR="00985A1A" w:rsidRPr="00F635AE">
              <w:rPr>
                <w:rFonts w:ascii="Sylfaen" w:eastAsia="Arial Unicode MS" w:hAnsi="Sylfaen" w:cstheme="minorHAnsi"/>
                <w:sz w:val="20"/>
                <w:szCs w:val="20"/>
              </w:rPr>
              <w:t xml:space="preserve">933 </w:t>
            </w:r>
            <w:r w:rsidRPr="00F635AE">
              <w:rPr>
                <w:rFonts w:ascii="Sylfaen" w:eastAsia="Arial Unicode MS" w:hAnsi="Sylfaen" w:cstheme="minorHAnsi"/>
                <w:sz w:val="20"/>
                <w:szCs w:val="20"/>
              </w:rPr>
              <w:t xml:space="preserve">მოწყვლად ჯგუფს მიკუთვნებული სამუშაოს მაძიებელი ჩაერთო შრომის ბაზრის აქტიური პოლიტიკის ღონისძიებებში, მათ შორის: ახალგაზრდა - </w:t>
            </w:r>
            <w:r w:rsidR="00985A1A" w:rsidRPr="00F635AE">
              <w:rPr>
                <w:rFonts w:ascii="Sylfaen" w:eastAsia="Arial Unicode MS" w:hAnsi="Sylfaen" w:cstheme="minorHAnsi"/>
                <w:sz w:val="20"/>
                <w:szCs w:val="20"/>
              </w:rPr>
              <w:t>3</w:t>
            </w:r>
            <w:r w:rsidR="00E845CD" w:rsidRPr="00F635AE">
              <w:rPr>
                <w:rFonts w:ascii="Sylfaen" w:eastAsia="Arial Unicode MS" w:hAnsi="Sylfaen" w:cstheme="minorHAnsi"/>
                <w:sz w:val="20"/>
                <w:szCs w:val="20"/>
              </w:rPr>
              <w:t>,20</w:t>
            </w:r>
            <w:r w:rsidR="00985A1A" w:rsidRPr="00F635AE">
              <w:rPr>
                <w:rFonts w:ascii="Sylfaen" w:eastAsia="Arial Unicode MS" w:hAnsi="Sylfaen" w:cstheme="minorHAnsi"/>
                <w:sz w:val="20"/>
                <w:szCs w:val="20"/>
              </w:rPr>
              <w:t>9</w:t>
            </w:r>
            <w:r w:rsidRPr="00F635AE">
              <w:rPr>
                <w:rFonts w:ascii="Sylfaen" w:eastAsia="Arial Unicode MS" w:hAnsi="Sylfaen" w:cstheme="minorHAnsi"/>
                <w:sz w:val="20"/>
                <w:szCs w:val="20"/>
              </w:rPr>
              <w:t xml:space="preserve">, ქალი - </w:t>
            </w:r>
            <w:r w:rsidR="00985A1A" w:rsidRPr="00F635AE">
              <w:rPr>
                <w:rFonts w:ascii="Sylfaen" w:eastAsia="Arial Unicode MS" w:hAnsi="Sylfaen" w:cstheme="minorHAnsi"/>
                <w:sz w:val="20"/>
                <w:szCs w:val="20"/>
              </w:rPr>
              <w:t>8,312</w:t>
            </w:r>
            <w:r w:rsidRPr="00F635AE">
              <w:rPr>
                <w:rFonts w:ascii="Sylfaen" w:eastAsia="Arial Unicode MS" w:hAnsi="Sylfaen" w:cstheme="minorHAnsi"/>
                <w:sz w:val="20"/>
                <w:szCs w:val="20"/>
              </w:rPr>
              <w:t xml:space="preserve">, დევნილი - </w:t>
            </w:r>
            <w:r w:rsidR="00985A1A" w:rsidRPr="00F635AE">
              <w:rPr>
                <w:rFonts w:ascii="Sylfaen" w:eastAsia="Arial Unicode MS" w:hAnsi="Sylfaen" w:cstheme="minorHAnsi"/>
                <w:sz w:val="20"/>
                <w:szCs w:val="20"/>
              </w:rPr>
              <w:t>1,103</w:t>
            </w:r>
            <w:r w:rsidRPr="00F635AE">
              <w:rPr>
                <w:rFonts w:ascii="Sylfaen" w:eastAsia="Arial Unicode MS" w:hAnsi="Sylfaen" w:cstheme="minorHAnsi"/>
                <w:sz w:val="20"/>
                <w:szCs w:val="20"/>
              </w:rPr>
              <w:t xml:space="preserve">, შშმპ - </w:t>
            </w:r>
            <w:r w:rsidR="00985A1A" w:rsidRPr="00F635AE">
              <w:rPr>
                <w:rFonts w:ascii="Sylfaen" w:eastAsia="Arial Unicode MS" w:hAnsi="Sylfaen" w:cstheme="minorHAnsi"/>
                <w:sz w:val="20"/>
                <w:szCs w:val="20"/>
              </w:rPr>
              <w:t>595</w:t>
            </w:r>
            <w:r w:rsidRPr="00F635AE">
              <w:rPr>
                <w:rFonts w:ascii="Sylfaen" w:eastAsia="Arial Unicode MS" w:hAnsi="Sylfaen" w:cstheme="minorHAnsi"/>
                <w:sz w:val="20"/>
                <w:szCs w:val="20"/>
              </w:rPr>
              <w:t xml:space="preserve">, სოციალურად დაუცველი - </w:t>
            </w:r>
            <w:r w:rsidR="00985A1A" w:rsidRPr="00F635AE">
              <w:rPr>
                <w:rFonts w:ascii="Sylfaen" w:eastAsia="Arial Unicode MS" w:hAnsi="Sylfaen" w:cstheme="minorHAnsi"/>
                <w:sz w:val="20"/>
                <w:szCs w:val="20"/>
              </w:rPr>
              <w:t>6,485</w:t>
            </w:r>
            <w:r w:rsidRPr="00F635AE">
              <w:rPr>
                <w:rFonts w:ascii="Sylfaen" w:eastAsia="Arial Unicode MS" w:hAnsi="Sylfaen" w:cstheme="minorHAnsi"/>
                <w:sz w:val="20"/>
                <w:szCs w:val="20"/>
              </w:rPr>
              <w:t>.</w:t>
            </w:r>
          </w:p>
          <w:p w14:paraId="61D6EAE7" w14:textId="77777777"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სააგენტო აქტიურად მუშაობს მოწყვლად ჯგუფებში, </w:t>
            </w:r>
            <w:r w:rsidR="00E845CD" w:rsidRPr="00F635AE">
              <w:rPr>
                <w:rFonts w:ascii="Sylfaen" w:eastAsia="Arial Unicode MS" w:hAnsi="Sylfaen" w:cstheme="minorHAnsi"/>
                <w:sz w:val="20"/>
                <w:szCs w:val="20"/>
              </w:rPr>
              <w:t xml:space="preserve">დასაქმების ხელშეწყობის </w:t>
            </w:r>
            <w:r w:rsidRPr="00F635AE">
              <w:rPr>
                <w:rFonts w:ascii="Sylfaen" w:eastAsia="Arial Unicode MS" w:hAnsi="Sylfaen" w:cstheme="minorHAnsi"/>
                <w:sz w:val="20"/>
                <w:szCs w:val="20"/>
              </w:rPr>
              <w:t xml:space="preserve">სერვისებსა და პროგრამებზე ცნობადობის გაზრდის </w:t>
            </w:r>
            <w:r w:rsidRPr="00F635AE">
              <w:rPr>
                <w:rFonts w:ascii="Sylfaen" w:eastAsia="Arial Unicode MS" w:hAnsi="Sylfaen" w:cstheme="minorHAnsi"/>
                <w:sz w:val="20"/>
                <w:szCs w:val="20"/>
              </w:rPr>
              <w:lastRenderedPageBreak/>
              <w:t>მიზნით მართავს შეხვედრებს ახალგაზრდებთან უნივერსიტეტებსა და კოლეჯებში, ასევე აქტიურად თანამშრომლ</w:t>
            </w:r>
            <w:r w:rsidR="00E845CD" w:rsidRPr="00F635AE">
              <w:rPr>
                <w:rFonts w:ascii="Sylfaen" w:eastAsia="Arial Unicode MS" w:hAnsi="Sylfaen" w:cstheme="minorHAnsi"/>
                <w:sz w:val="20"/>
                <w:szCs w:val="20"/>
              </w:rPr>
              <w:t>ო</w:t>
            </w:r>
            <w:r w:rsidRPr="00F635AE">
              <w:rPr>
                <w:rFonts w:ascii="Sylfaen" w:eastAsia="Arial Unicode MS" w:hAnsi="Sylfaen" w:cstheme="minorHAnsi"/>
                <w:sz w:val="20"/>
                <w:szCs w:val="20"/>
              </w:rPr>
              <w:t>ბს შშმ პირებთან მომუშავე არასამთავრობო ორგანიზაციებთან.</w:t>
            </w:r>
          </w:p>
          <w:p w14:paraId="0CFE818E" w14:textId="77777777"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საანგარიშო პერიოდში, მოწყვლადი ჯგუფის მობილიზების მიზნით, განხორციელდა შემდეგი ღონისძიებები:</w:t>
            </w:r>
          </w:p>
          <w:p w14:paraId="1ABCCBB3" w14:textId="6DB8003E"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დუშეთის ახალგაზრდულ ცენტრთან თანამშრომლობით, დუშეთის მუნიციპალიტეტის სოფლების ახალგაზრდებთან </w:t>
            </w:r>
            <w:r w:rsidR="007A6744" w:rsidRPr="00F635AE">
              <w:rPr>
                <w:rFonts w:ascii="Sylfaen" w:eastAsia="Arial Unicode MS" w:hAnsi="Sylfaen" w:cstheme="minorHAnsi"/>
                <w:sz w:val="20"/>
                <w:szCs w:val="20"/>
              </w:rPr>
              <w:t xml:space="preserve">გაიმართა </w:t>
            </w:r>
            <w:r w:rsidRPr="00F635AE">
              <w:rPr>
                <w:rFonts w:ascii="Sylfaen" w:eastAsia="Arial Unicode MS" w:hAnsi="Sylfaen" w:cstheme="minorHAnsi"/>
                <w:sz w:val="20"/>
                <w:szCs w:val="20"/>
              </w:rPr>
              <w:t>საინფორმაციო, გაცნობითი ხასიათის შეხვედრა</w:t>
            </w:r>
            <w:r w:rsidR="007A6744"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ღონისძიების ფარგლებში, უმაღლესი განათლების მიღმა დარჩენილ ახალგაზრდებს ჩაუტარ</w:t>
            </w:r>
            <w:r w:rsidR="003A4BE5">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დათ</w:t>
            </w:r>
            <w:r w:rsidR="00E845CD" w:rsidRPr="00F635AE">
              <w:rPr>
                <w:rFonts w:ascii="Sylfaen" w:eastAsia="Arial Unicode MS" w:hAnsi="Sylfaen" w:cstheme="minorHAnsi"/>
                <w:sz w:val="20"/>
                <w:szCs w:val="20"/>
              </w:rPr>
              <w:t xml:space="preserve">დასაქმებისა </w:t>
            </w:r>
            <w:r w:rsidRPr="00F635AE">
              <w:rPr>
                <w:rFonts w:ascii="Sylfaen" w:eastAsia="Arial Unicode MS" w:hAnsi="Sylfaen" w:cstheme="minorHAnsi"/>
                <w:sz w:val="20"/>
                <w:szCs w:val="20"/>
              </w:rPr>
              <w:t>და კარიერულ</w:t>
            </w:r>
            <w:r w:rsidR="00D25239" w:rsidRPr="00F635AE">
              <w:rPr>
                <w:rFonts w:ascii="Sylfaen" w:eastAsia="Arial Unicode MS" w:hAnsi="Sylfaen" w:cstheme="minorHAnsi"/>
                <w:sz w:val="20"/>
                <w:szCs w:val="20"/>
              </w:rPr>
              <w:t xml:space="preserve"> </w:t>
            </w:r>
            <w:r w:rsidR="00E845CD" w:rsidRPr="00F635AE">
              <w:rPr>
                <w:rFonts w:ascii="Sylfaen" w:eastAsia="Arial Unicode MS" w:hAnsi="Sylfaen" w:cstheme="minorHAnsi"/>
                <w:sz w:val="20"/>
                <w:szCs w:val="20"/>
              </w:rPr>
              <w:t xml:space="preserve">დაგეგმვის კონსულტაცია. </w:t>
            </w:r>
            <w:r w:rsidRPr="00F635AE">
              <w:rPr>
                <w:rFonts w:ascii="Sylfaen" w:eastAsia="Arial Unicode MS" w:hAnsi="Sylfaen" w:cstheme="minorHAnsi"/>
                <w:sz w:val="20"/>
                <w:szCs w:val="20"/>
              </w:rPr>
              <w:t>ახალგაზრდები გაეცნენ დასაქმებისა და პროფესიული სწავლების</w:t>
            </w:r>
            <w:r w:rsidR="00D25239"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მიმართულებით არსებულ შესაძლებლობებს. </w:t>
            </w:r>
          </w:p>
          <w:p w14:paraId="57DF64D2" w14:textId="77777777" w:rsidR="00452F4F" w:rsidRPr="00F635AE"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საინფორმაციო შეხვედრა და მასტერკლასი ჩატარდა ახალგაზრდებთან ქუთაისის სახელმწიფო უნივერსიტეტში, შეხვედრის ფარგლებში ახალგაზრდებს მიეწოდათ ინფორმაცია დასაქმების ხელშეწყობის სახელმწიფო სერვისებისა და პროგრამების შესახებ, გაეწიათ </w:t>
            </w:r>
            <w:r w:rsidR="00D25239" w:rsidRPr="00F635AE">
              <w:rPr>
                <w:rFonts w:ascii="Sylfaen" w:eastAsia="Arial Unicode MS" w:hAnsi="Sylfaen" w:cstheme="minorHAnsi"/>
                <w:sz w:val="20"/>
                <w:szCs w:val="20"/>
              </w:rPr>
              <w:t xml:space="preserve">კონსულტაცია </w:t>
            </w:r>
            <w:r w:rsidRPr="00F635AE">
              <w:rPr>
                <w:rFonts w:ascii="Sylfaen" w:eastAsia="Arial Unicode MS" w:hAnsi="Sylfaen" w:cstheme="minorHAnsi"/>
                <w:sz w:val="20"/>
                <w:szCs w:val="20"/>
              </w:rPr>
              <w:t>დასაქმებ</w:t>
            </w:r>
            <w:r w:rsidR="00D25239" w:rsidRPr="00F635AE">
              <w:rPr>
                <w:rFonts w:ascii="Sylfaen" w:eastAsia="Arial Unicode MS" w:hAnsi="Sylfaen" w:cstheme="minorHAnsi"/>
                <w:sz w:val="20"/>
                <w:szCs w:val="20"/>
              </w:rPr>
              <w:t>ასთან დაკავშირებით</w:t>
            </w:r>
            <w:r w:rsidR="00E845CD"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გაიმართა კარიერის დაგეგმვის მასტერკლასი. </w:t>
            </w:r>
          </w:p>
          <w:p w14:paraId="302BC17A" w14:textId="77777777" w:rsidR="00BB6C85" w:rsidRPr="00F635AE" w:rsidRDefault="00452F4F"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გორის მერიასთან და საზოგადოება ,,ბილიკთან’’ ერთად</w:t>
            </w:r>
            <w:r w:rsidR="00D25239" w:rsidRPr="00F635AE">
              <w:rPr>
                <w:rFonts w:ascii="Sylfaen" w:eastAsia="Arial Unicode MS" w:hAnsi="Sylfaen" w:cstheme="minorHAnsi"/>
                <w:sz w:val="20"/>
                <w:szCs w:val="20"/>
              </w:rPr>
              <w:t xml:space="preserve"> გაიმართა</w:t>
            </w:r>
            <w:r w:rsidRPr="00F635AE">
              <w:rPr>
                <w:rFonts w:ascii="Sylfaen" w:eastAsia="Arial Unicode MS" w:hAnsi="Sylfaen" w:cstheme="minorHAnsi"/>
                <w:sz w:val="20"/>
                <w:szCs w:val="20"/>
              </w:rPr>
              <w:t xml:space="preserve"> საინფორმაციო შეხვედრა</w:t>
            </w:r>
            <w:r w:rsidR="00D25239" w:rsidRPr="00F635AE">
              <w:rPr>
                <w:rFonts w:ascii="Sylfaen" w:eastAsia="Arial Unicode MS" w:hAnsi="Sylfaen" w:cstheme="minorHAnsi"/>
                <w:sz w:val="20"/>
                <w:szCs w:val="20"/>
              </w:rPr>
              <w:t xml:space="preserve"> შშმ პირებისთვის.</w:t>
            </w:r>
            <w:r w:rsidRPr="00F635AE">
              <w:rPr>
                <w:rFonts w:ascii="Sylfaen" w:eastAsia="Arial Unicode MS" w:hAnsi="Sylfaen" w:cstheme="minorHAnsi"/>
                <w:sz w:val="20"/>
                <w:szCs w:val="20"/>
              </w:rPr>
              <w:t xml:space="preserve"> ღონისძიების მიზანს წარმოადგენ</w:t>
            </w:r>
            <w:r w:rsidR="00D25239" w:rsidRPr="00F635AE">
              <w:rPr>
                <w:rFonts w:ascii="Sylfaen" w:eastAsia="Arial Unicode MS" w:hAnsi="Sylfaen" w:cstheme="minorHAnsi"/>
                <w:sz w:val="20"/>
                <w:szCs w:val="20"/>
              </w:rPr>
              <w:t>დ</w:t>
            </w:r>
            <w:r w:rsidRPr="00F635AE">
              <w:rPr>
                <w:rFonts w:ascii="Sylfaen" w:eastAsia="Arial Unicode MS" w:hAnsi="Sylfaen" w:cstheme="minorHAnsi"/>
                <w:sz w:val="20"/>
                <w:szCs w:val="20"/>
              </w:rPr>
              <w:t>ა შშმ პირთა სერვისებისა და პროგრამების პოპულარიზაცია, გორის რეგიონში შშმ პირთა რეგისტრაცია და მათი დასაქმების პროგრამებში ჩართვა. ასვე, სხვა სახელმწიფო უწყებებისა და არასამთავრობო ორგანიზაციების კოორდინირებული მუშაობა შშმ თემთან დაკავშირებულ საკითხებზე.</w:t>
            </w:r>
          </w:p>
          <w:p w14:paraId="19AA4275" w14:textId="77777777" w:rsidR="00E845CD" w:rsidRPr="00F635AE" w:rsidRDefault="00E845CD"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საინფორმაციო შეხვედრები ჩატარდა სამტრედიაში, მოსწავლე-ახალგაზრდობის სახლში და საზოგადოებრივ კოლეჯ ,,სიო“-ში, სააგენტოს წარმომადგენლებმა მონაწილეებს გააცნეს სააგენტოს </w:t>
            </w:r>
            <w:r w:rsidRPr="00F635AE">
              <w:rPr>
                <w:rFonts w:ascii="Sylfaen" w:eastAsia="Arial Unicode MS" w:hAnsi="Sylfaen" w:cstheme="minorHAnsi"/>
                <w:sz w:val="20"/>
                <w:szCs w:val="20"/>
              </w:rPr>
              <w:lastRenderedPageBreak/>
              <w:t>პროგრამები და სერვისები</w:t>
            </w:r>
            <w:r w:rsidR="00944BFD"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მიაწოდეს ინფორმაცია რეგიონში აქტიური ვაკანსიების შესახებ.</w:t>
            </w:r>
          </w:p>
          <w:p w14:paraId="33C453E1" w14:textId="77777777" w:rsidR="00E845CD" w:rsidRPr="00F635AE" w:rsidRDefault="00E845CD"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 სააგენტოს შესახებ ცნობადობის გაზრდის მიზნით, თბილისში, პროფესიულ კოლეჯ ,,იკაროსთან’’ და პროფესიულ კოლეჯ ,,SBA’’-სთან თანამშრომლობის ფარგლებში, შეხვედრა ჩატარდა კურსდამთავრებულებთან და სტუდენტებთან. ადგილზე მათ მიიღეს ინფორმაცია დასაქმების სახელმწიფო სერვისებისა და პროგრამების შესახებ.</w:t>
            </w:r>
          </w:p>
          <w:p w14:paraId="2AC2579D" w14:textId="5CE59C28" w:rsidR="00E845CD" w:rsidRPr="00F635AE" w:rsidRDefault="00E845CD"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სამეგრელო ზემო სვანეთის რეგიონში, შპს </w:t>
            </w:r>
            <w:r w:rsidR="002E2E65" w:rsidRPr="00F635AE">
              <w:rPr>
                <w:rFonts w:ascii="Sylfaen" w:eastAsia="Arial Unicode MS" w:hAnsi="Sylfaen" w:cstheme="minorHAnsi"/>
                <w:sz w:val="20"/>
                <w:szCs w:val="20"/>
              </w:rPr>
              <w:t>„</w:t>
            </w:r>
            <w:r w:rsidRPr="00F635AE">
              <w:rPr>
                <w:rFonts w:ascii="Sylfaen" w:eastAsia="Arial Unicode MS" w:hAnsi="Sylfaen" w:cstheme="minorHAnsi"/>
                <w:sz w:val="20"/>
                <w:szCs w:val="20"/>
              </w:rPr>
              <w:t>საზოგადოებრივი კოლეჯი ზუგდიდის აკადემიაში</w:t>
            </w:r>
            <w:r w:rsidR="002E2E65"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შპს </w:t>
            </w:r>
            <w:r w:rsidR="002E2E65" w:rsidRPr="00F635AE">
              <w:rPr>
                <w:rFonts w:ascii="Sylfaen" w:eastAsia="Arial Unicode MS" w:hAnsi="Sylfaen" w:cstheme="minorHAnsi"/>
                <w:sz w:val="20"/>
                <w:szCs w:val="20"/>
              </w:rPr>
              <w:t>„</w:t>
            </w:r>
            <w:r w:rsidRPr="00F635AE">
              <w:rPr>
                <w:rFonts w:ascii="Sylfaen" w:eastAsia="Arial Unicode MS" w:hAnsi="Sylfaen" w:cstheme="minorHAnsi"/>
                <w:sz w:val="20"/>
                <w:szCs w:val="20"/>
              </w:rPr>
              <w:t>ცხუმ ეგრისის კოლეჯში</w:t>
            </w:r>
            <w:r w:rsidR="002E2E65" w:rsidRPr="00F635AE">
              <w:rPr>
                <w:rFonts w:ascii="Sylfaen" w:eastAsia="Arial Unicode MS" w:hAnsi="Sylfaen" w:cstheme="minorHAnsi"/>
                <w:sz w:val="20"/>
                <w:szCs w:val="20"/>
              </w:rPr>
              <w:t>“</w:t>
            </w:r>
            <w:r w:rsidRPr="00F635AE">
              <w:rPr>
                <w:rFonts w:ascii="Sylfaen" w:eastAsia="Arial Unicode MS" w:hAnsi="Sylfaen" w:cstheme="minorHAnsi"/>
                <w:sz w:val="20"/>
                <w:szCs w:val="20"/>
              </w:rPr>
              <w:t xml:space="preserve"> და შოთა მესხიას სახელობის სახელმწიფო უნივერსიტეტში, საინფორმაციო შეხვედრები ჩატარდა სტუდენტებთან მათზე მორგებული სააგენტოს პროგრამებისა და სერვისების გაცნობის მიზნით. შეხვედრა კითხვა-პასუხის რეჟიმში წარიმართა. დაინტერესებული პირებმა გაიარეს კონსულტირება და</w:t>
            </w:r>
            <w:r w:rsidRPr="00F635AE">
              <w:rPr>
                <w:rFonts w:ascii="Sylfaen" w:hAnsi="Sylfaen"/>
                <w:sz w:val="20"/>
                <w:szCs w:val="20"/>
              </w:rPr>
              <w:t xml:space="preserve"> </w:t>
            </w:r>
            <w:r w:rsidRPr="00F635AE">
              <w:rPr>
                <w:rFonts w:ascii="Sylfaen" w:eastAsia="Arial Unicode MS" w:hAnsi="Sylfaen" w:cstheme="minorHAnsi"/>
                <w:sz w:val="20"/>
                <w:szCs w:val="20"/>
              </w:rPr>
              <w:t>დარეგისტრირდნენ შრომის ბაზრის მართვის საინფორმაციო სისტემაში.</w:t>
            </w:r>
          </w:p>
          <w:p w14:paraId="3808B5DC" w14:textId="77777777" w:rsidR="00985A1A" w:rsidRPr="00F635AE" w:rsidRDefault="00985A1A"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საინფორმაციო შეხვედრები ჩატარდა „თბილისის ადამიანით ვაჭრობის (ტრეფიკინგის) და ძალადობის მსხვერპლთა მომსახურების დაწესებულების“ ბენეფიციარებთან. </w:t>
            </w:r>
          </w:p>
          <w:p w14:paraId="0C5D870E" w14:textId="77777777" w:rsidR="007D24C6" w:rsidRPr="00F635AE" w:rsidRDefault="007D24C6"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იძულებით გადაადგილებული პირებისთვის განხორციელდა მხარდამჭერი პროექტი. პროექტის ფარგლებში, საქართველოს 4 ქალაქში</w:t>
            </w:r>
            <w:r w:rsidR="00530439" w:rsidRPr="00F635AE">
              <w:rPr>
                <w:rFonts w:ascii="Sylfaen" w:eastAsia="Arial Unicode MS" w:hAnsi="Sylfaen" w:cstheme="minorHAnsi"/>
                <w:sz w:val="20"/>
                <w:szCs w:val="20"/>
              </w:rPr>
              <w:t xml:space="preserve"> - თბილისში, ქუთაისში, ზუგდიდსა და გორში, დევნილ მოქალაქეებს შესაძლებლობა ჰქონდათ გასცნობოდნენ სააგენტოს სერვისებსა და პროგრამებს.</w:t>
            </w:r>
          </w:p>
          <w:p w14:paraId="5F212E25" w14:textId="77777777" w:rsidR="00530439" w:rsidRPr="00F635AE" w:rsidRDefault="00530439"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შედგა საინფორმაციო შეხვედრა სამცხე-ჯავახეთის სახელმწიფო უნივერსიტეტის სტუდენებთან. </w:t>
            </w:r>
          </w:p>
          <w:p w14:paraId="0DD29C42" w14:textId="28043B64" w:rsidR="00530439" w:rsidRPr="00F635AE" w:rsidRDefault="00530439"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გაეროს ქალთა ორგანიზაციის მხარდაჭერით ჩატარდა საინფორმაციო შეხვედრა ზუგდიდში დევნილ და ძალადობის მსხვერპლ ქალებთან, დარიგდა საინფორმაციო მასალები დასაქმების </w:t>
            </w:r>
            <w:r w:rsidRPr="00F635AE">
              <w:rPr>
                <w:rFonts w:ascii="Sylfaen" w:eastAsia="Arial Unicode MS" w:hAnsi="Sylfaen" w:cstheme="minorHAnsi"/>
                <w:sz w:val="20"/>
                <w:szCs w:val="20"/>
              </w:rPr>
              <w:lastRenderedPageBreak/>
              <w:t>ხელშეწყობის სახელმწიფო სააგენტოს სერვისებისა და პროგრამების შესახებ.</w:t>
            </w:r>
          </w:p>
        </w:tc>
        <w:tc>
          <w:tcPr>
            <w:tcW w:w="1763" w:type="dxa"/>
          </w:tcPr>
          <w:p w14:paraId="63C14852" w14:textId="0A174A6A" w:rsidR="00BB6C85" w:rsidRPr="00F635AE" w:rsidRDefault="00F710FE" w:rsidP="0029737F">
            <w:pPr>
              <w:spacing w:before="120"/>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ადამიანური კაპიტალის პროგრამის მიზანი 3.1.1-ს და #3.2.-ის </w:t>
            </w:r>
            <w:r w:rsidR="001D7BB5">
              <w:rPr>
                <w:rFonts w:ascii="Sylfaen" w:eastAsia="Arial Unicode MS" w:hAnsi="Sylfaen" w:cstheme="minorHAnsi"/>
                <w:sz w:val="20"/>
                <w:szCs w:val="20"/>
              </w:rPr>
              <w:t>მეორე</w:t>
            </w:r>
            <w:r w:rsidR="00CE23D3"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სამიზნე მაჩვენებ</w:t>
            </w:r>
            <w:r w:rsidR="00BB2827">
              <w:rPr>
                <w:rFonts w:ascii="Sylfaen" w:eastAsia="Arial Unicode MS" w:hAnsi="Sylfaen" w:cstheme="minorHAnsi"/>
                <w:sz w:val="20"/>
                <w:szCs w:val="20"/>
              </w:rPr>
              <w:t>ლები შესრულებული</w:t>
            </w:r>
            <w:r w:rsidR="00150227">
              <w:rPr>
                <w:rFonts w:ascii="Sylfaen" w:eastAsia="Arial Unicode MS" w:hAnsi="Sylfaen" w:cstheme="minorHAnsi"/>
                <w:sz w:val="20"/>
                <w:szCs w:val="20"/>
              </w:rPr>
              <w:t>ა</w:t>
            </w:r>
            <w:r w:rsidR="009E729A" w:rsidRPr="00F635AE">
              <w:rPr>
                <w:rFonts w:ascii="Sylfaen" w:eastAsia="Arial Unicode MS" w:hAnsi="Sylfaen" w:cstheme="minorHAnsi"/>
                <w:sz w:val="20"/>
                <w:szCs w:val="20"/>
              </w:rPr>
              <w:t>.</w:t>
            </w:r>
          </w:p>
        </w:tc>
        <w:tc>
          <w:tcPr>
            <w:tcW w:w="1908" w:type="dxa"/>
            <w:vAlign w:val="center"/>
          </w:tcPr>
          <w:p w14:paraId="09006269" w14:textId="00282AAA" w:rsidR="00BB6C85" w:rsidRPr="00F635AE"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ECC09D8" w14:textId="77777777" w:rsidR="00BB6C85" w:rsidRPr="00F635AE" w:rsidRDefault="00BB6C85" w:rsidP="000569EB">
            <w:pPr>
              <w:pBdr>
                <w:top w:val="nil"/>
                <w:left w:val="nil"/>
                <w:bottom w:val="nil"/>
                <w:right w:val="nil"/>
                <w:between w:val="nil"/>
              </w:pBdr>
              <w:spacing w:before="120"/>
              <w:jc w:val="center"/>
              <w:rPr>
                <w:rFonts w:ascii="Sylfaen" w:eastAsia="Merriweather" w:hAnsi="Sylfaen" w:cstheme="minorHAnsi"/>
                <w:sz w:val="20"/>
                <w:szCs w:val="20"/>
              </w:rPr>
            </w:pPr>
          </w:p>
          <w:p w14:paraId="24A28A0C" w14:textId="1FF967BE" w:rsidR="00BB6C85" w:rsidRPr="00F635AE"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F635AE" w14:paraId="17D38781" w14:textId="77777777" w:rsidTr="00B12D90">
        <w:tc>
          <w:tcPr>
            <w:tcW w:w="1890" w:type="dxa"/>
            <w:tcBorders>
              <w:bottom w:val="single" w:sz="4" w:space="0" w:color="5B9BD5"/>
            </w:tcBorders>
            <w:vAlign w:val="center"/>
          </w:tcPr>
          <w:p w14:paraId="53A2742F" w14:textId="77777777"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1872" w:type="dxa"/>
            <w:tcBorders>
              <w:bottom w:val="single" w:sz="4" w:space="0" w:color="5B9BD5"/>
            </w:tcBorders>
          </w:tcPr>
          <w:p w14:paraId="17E9A498" w14:textId="66E67DE6" w:rsidR="00E055ED" w:rsidRPr="00F635AE" w:rsidRDefault="0096558E" w:rsidP="00296CF9">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ადამიანური კაპიტალის მიზნები</w:t>
            </w:r>
          </w:p>
          <w:p w14:paraId="05729DFA" w14:textId="24EA72AE" w:rsidR="00E055ED" w:rsidRPr="00F635AE" w:rsidRDefault="00E055ED" w:rsidP="00296CF9">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N1.1.1</w:t>
            </w:r>
          </w:p>
          <w:p w14:paraId="1923292F" w14:textId="77777777" w:rsidR="00E055ED" w:rsidRPr="00F635AE" w:rsidRDefault="00E055ED" w:rsidP="00296CF9">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(განათლება);</w:t>
            </w:r>
          </w:p>
          <w:p w14:paraId="74EFADBD" w14:textId="77777777" w:rsidR="00E055ED" w:rsidRPr="00F635AE" w:rsidRDefault="00E055ED" w:rsidP="00296CF9">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N1.1.2</w:t>
            </w:r>
          </w:p>
          <w:p w14:paraId="29E9184F" w14:textId="77777777" w:rsidR="00E055ED" w:rsidRPr="00F635AE" w:rsidRDefault="00E055ED" w:rsidP="00296CF9">
            <w:pPr>
              <w:pBdr>
                <w:top w:val="nil"/>
                <w:left w:val="nil"/>
                <w:bottom w:val="nil"/>
                <w:right w:val="nil"/>
                <w:between w:val="nil"/>
              </w:pBd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(განათლება);</w:t>
            </w:r>
          </w:p>
          <w:p w14:paraId="1A501282" w14:textId="3CCF611E" w:rsidR="00BB6C85" w:rsidRPr="00F635AE" w:rsidRDefault="0096558E" w:rsidP="00296CF9">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N2.1.1 (განათლება);</w:t>
            </w:r>
          </w:p>
          <w:p w14:paraId="0CE2BA21" w14:textId="77777777" w:rsidR="00BB6C85" w:rsidRPr="00F635AE" w:rsidRDefault="0096558E" w:rsidP="00296CF9">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N2.1.2 (განათლება);</w:t>
            </w:r>
            <w:r w:rsidR="007A6BC1"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N2.1.6 (განათლება)</w:t>
            </w:r>
          </w:p>
        </w:tc>
        <w:tc>
          <w:tcPr>
            <w:tcW w:w="6444" w:type="dxa"/>
            <w:tcBorders>
              <w:bottom w:val="single" w:sz="4" w:space="0" w:color="5B9BD5"/>
            </w:tcBorders>
          </w:tcPr>
          <w:p w14:paraId="7472E408" w14:textId="60EF0A46" w:rsidR="00374E9E" w:rsidRPr="00584B24" w:rsidRDefault="00E055ED" w:rsidP="00B12D90">
            <w:pPr>
              <w:pStyle w:val="NormalWeb"/>
              <w:shd w:val="clear" w:color="auto" w:fill="FFFFFF"/>
              <w:spacing w:before="45" w:after="45"/>
              <w:jc w:val="both"/>
              <w:textAlignment w:val="top"/>
              <w:rPr>
                <w:rFonts w:ascii="Sylfaen" w:eastAsia="Arial Unicode MS" w:hAnsi="Sylfaen" w:cstheme="minorHAnsi"/>
                <w:sz w:val="20"/>
                <w:szCs w:val="20"/>
                <w:lang w:val="ka-GE" w:eastAsia="en-GB"/>
              </w:rPr>
            </w:pPr>
            <w:bookmarkStart w:id="6" w:name="_heading=h.gjdgxs" w:colFirst="0" w:colLast="0"/>
            <w:bookmarkEnd w:id="6"/>
            <w:r w:rsidRPr="00DA1E5B">
              <w:rPr>
                <w:rFonts w:ascii="Sylfaen" w:eastAsia="Arial Unicode MS" w:hAnsi="Sylfaen" w:cstheme="minorHAnsi"/>
                <w:sz w:val="20"/>
                <w:szCs w:val="20"/>
                <w:lang w:val="ka-GE"/>
              </w:rPr>
              <w:t xml:space="preserve">ადამიანური კაპიტალის პროგრამის </w:t>
            </w:r>
            <w:r w:rsidRPr="00584B24">
              <w:rPr>
                <w:rFonts w:ascii="Sylfaen" w:eastAsia="Arial Unicode MS" w:hAnsi="Sylfaen" w:cstheme="minorHAnsi"/>
                <w:sz w:val="20"/>
                <w:szCs w:val="20"/>
                <w:lang w:val="ka-GE" w:eastAsia="en-GB"/>
              </w:rPr>
              <w:t xml:space="preserve">(N1.1.1, N1.1.2) </w:t>
            </w:r>
            <w:r w:rsidRPr="00F635AE">
              <w:rPr>
                <w:rFonts w:ascii="Sylfaen" w:eastAsia="Arial Unicode MS" w:hAnsi="Sylfaen" w:cstheme="minorHAnsi"/>
                <w:sz w:val="20"/>
                <w:szCs w:val="20"/>
                <w:lang w:val="ka-GE" w:eastAsia="en-GB"/>
              </w:rPr>
              <w:t>შესრულების მიზნით</w:t>
            </w:r>
            <w:r w:rsidRPr="00584B24">
              <w:rPr>
                <w:rFonts w:ascii="Sylfaen" w:eastAsia="Arial Unicode MS" w:hAnsi="Sylfaen" w:cstheme="minorHAnsi"/>
                <w:sz w:val="20"/>
                <w:szCs w:val="20"/>
                <w:lang w:val="ka-GE" w:eastAsia="en-GB"/>
              </w:rPr>
              <w:t xml:space="preserve"> </w:t>
            </w:r>
            <w:r w:rsidRPr="00F635AE">
              <w:rPr>
                <w:rFonts w:ascii="Sylfaen" w:eastAsia="Arial Unicode MS" w:hAnsi="Sylfaen" w:cstheme="minorHAnsi"/>
                <w:sz w:val="20"/>
                <w:szCs w:val="20"/>
                <w:lang w:val="ka-GE" w:eastAsia="en-GB"/>
              </w:rPr>
              <w:t>ხორციელდებოდა</w:t>
            </w:r>
            <w:r w:rsidR="00E75D19" w:rsidRPr="00DA1E5B">
              <w:rPr>
                <w:rFonts w:ascii="Sylfaen" w:eastAsia="Arial Unicode MS" w:hAnsi="Sylfaen" w:cstheme="minorHAnsi"/>
                <w:sz w:val="20"/>
                <w:szCs w:val="20"/>
                <w:lang w:val="ka-GE" w:eastAsia="en-GB"/>
              </w:rPr>
              <w:t xml:space="preserve"> </w:t>
            </w:r>
            <w:r w:rsidRPr="00584B24">
              <w:rPr>
                <w:rFonts w:ascii="Sylfaen" w:eastAsia="Arial Unicode MS" w:hAnsi="Sylfaen" w:cstheme="minorHAnsi"/>
                <w:sz w:val="20"/>
                <w:szCs w:val="20"/>
                <w:lang w:val="ka-GE" w:eastAsia="en-GB"/>
              </w:rPr>
              <w:t>მრავალკომპონენტიან</w:t>
            </w:r>
            <w:r w:rsidRPr="00F635AE">
              <w:rPr>
                <w:rFonts w:ascii="Sylfaen" w:eastAsia="Arial Unicode MS" w:hAnsi="Sylfaen" w:cstheme="minorHAnsi"/>
                <w:sz w:val="20"/>
                <w:szCs w:val="20"/>
                <w:lang w:val="ka-GE" w:eastAsia="en-GB"/>
              </w:rPr>
              <w:t>ი</w:t>
            </w:r>
            <w:r w:rsidRPr="00584B24">
              <w:rPr>
                <w:rFonts w:ascii="Sylfaen" w:eastAsia="Arial Unicode MS" w:hAnsi="Sylfaen" w:cstheme="minorHAnsi"/>
                <w:sz w:val="20"/>
                <w:szCs w:val="20"/>
                <w:lang w:val="ka-GE" w:eastAsia="en-GB"/>
              </w:rPr>
              <w:t xml:space="preserve"> პროექტ</w:t>
            </w:r>
            <w:r w:rsidRPr="00F635AE">
              <w:rPr>
                <w:rFonts w:ascii="Sylfaen" w:eastAsia="Arial Unicode MS" w:hAnsi="Sylfaen" w:cstheme="minorHAnsi"/>
                <w:sz w:val="20"/>
                <w:szCs w:val="20"/>
                <w:lang w:val="ka-GE" w:eastAsia="en-GB"/>
              </w:rPr>
              <w:t>ი</w:t>
            </w:r>
            <w:r w:rsidRPr="00584B24">
              <w:rPr>
                <w:rFonts w:ascii="Sylfaen" w:eastAsia="Arial Unicode MS" w:hAnsi="Sylfaen" w:cstheme="minorHAnsi"/>
                <w:sz w:val="20"/>
                <w:szCs w:val="20"/>
                <w:lang w:val="ka-GE" w:eastAsia="en-GB"/>
              </w:rPr>
              <w:t xml:space="preserve"> </w:t>
            </w:r>
            <w:r w:rsidRPr="00F635AE">
              <w:rPr>
                <w:rFonts w:ascii="Sylfaen" w:eastAsia="Arial Unicode MS" w:hAnsi="Sylfaen" w:cstheme="minorHAnsi"/>
                <w:sz w:val="20"/>
                <w:szCs w:val="20"/>
                <w:lang w:val="ka-GE" w:eastAsia="en-GB"/>
              </w:rPr>
              <w:t xml:space="preserve"> </w:t>
            </w:r>
            <w:r w:rsidR="00374E9E" w:rsidRPr="00584B24">
              <w:rPr>
                <w:rFonts w:ascii="Sylfaen" w:eastAsia="Arial Unicode MS" w:hAnsi="Sylfaen" w:cstheme="minorHAnsi"/>
                <w:sz w:val="20"/>
                <w:szCs w:val="20"/>
                <w:lang w:val="ka-GE" w:eastAsia="en-GB"/>
              </w:rPr>
              <w:t xml:space="preserve">,,ზოგადსაგანმანათლებლო სკოლების დაფინანსების ახალი მოდელი“, რომლის მიზანია ზოგადი განათლების სისტემის დაფინანსების ახალი, ეფექტიანი მოდელის შემუშავება. ცენტრი წარმართავდა კვლევებს ზოგადსაგანმანათლებლო სკოლების დაფინანსების არსებული მოდელის კომპლექსური შეფასებისთვის. დაფინანსების არსებული მოდელის მიმდინარე შეფასებას დაემატა ორი ახალი კომპონენტი: აქტივობაზე დაფუძნებული მეთოდოლოგიის (Activity-Based Time-Driven TDABC) გამოყენებით ხარჯების ანალიზი და სასკოლო ქსელები შეფასება; </w:t>
            </w:r>
          </w:p>
          <w:p w14:paraId="76A2F44C" w14:textId="77777777" w:rsidR="00374E9E" w:rsidRPr="00584B24" w:rsidRDefault="00374E9E" w:rsidP="00B12D90">
            <w:pPr>
              <w:pStyle w:val="NormalWeb"/>
              <w:spacing w:before="45" w:after="45"/>
              <w:jc w:val="both"/>
              <w:rPr>
                <w:rFonts w:ascii="Sylfaen" w:eastAsia="Arial Unicode MS" w:hAnsi="Sylfaen" w:cstheme="minorHAnsi"/>
                <w:sz w:val="20"/>
                <w:szCs w:val="20"/>
                <w:lang w:val="ka-GE" w:eastAsia="en-GB"/>
              </w:rPr>
            </w:pPr>
            <w:r w:rsidRPr="00584B24">
              <w:rPr>
                <w:rFonts w:ascii="Sylfaen" w:eastAsia="Arial Unicode MS" w:hAnsi="Sylfaen" w:cstheme="minorHAnsi"/>
                <w:sz w:val="20"/>
                <w:szCs w:val="20"/>
                <w:lang w:val="ka-GE" w:eastAsia="en-GB"/>
              </w:rPr>
              <w:t>სასკოლო ქსელის კვლევა: გაანალიზდა სასკოლო ქსელის საშუალებით მცირეკონტიგენტიანი სკოლების წინაშე არსებული გამოწვევების გადაწყვეტის საერთაშორისო პრაქტიკების შესწავლა. მომზადდა შუალედური ანგარიში, რომლშიც განხილულია წინასწარი დასკვნები, განსაზღვრულია შემდგომი კვლევის ძირითადი საკითხები და სფეროები.</w:t>
            </w:r>
          </w:p>
          <w:p w14:paraId="64830F4D" w14:textId="77777777" w:rsidR="00374E9E" w:rsidRPr="00584B24" w:rsidRDefault="00374E9E" w:rsidP="00B12D90">
            <w:pPr>
              <w:pStyle w:val="NormalWeb"/>
              <w:spacing w:before="45" w:after="45"/>
              <w:jc w:val="both"/>
              <w:rPr>
                <w:rFonts w:ascii="Sylfaen" w:eastAsia="Arial Unicode MS" w:hAnsi="Sylfaen" w:cstheme="minorHAnsi"/>
                <w:sz w:val="20"/>
                <w:szCs w:val="20"/>
                <w:lang w:val="ka-GE" w:eastAsia="en-GB"/>
              </w:rPr>
            </w:pPr>
            <w:r w:rsidRPr="00584B24">
              <w:rPr>
                <w:rFonts w:ascii="Sylfaen" w:eastAsia="Arial Unicode MS" w:hAnsi="Sylfaen" w:cstheme="minorHAnsi"/>
                <w:sz w:val="20"/>
                <w:szCs w:val="20"/>
                <w:lang w:val="ka-GE" w:eastAsia="en-GB"/>
              </w:rPr>
              <w:t>ზოგადსაგანმანათლებლო სკოლების დაფინანსების არსებული მოდელის შეფასების ფარგლებში ჩატარდა კვლევა, რომელი სკოლების კომუნალური ხარჯების ანალიზს ისახავდა მიზნად. მომზადდა შესაბამისი ანგარიში მსოფლიო ბანკისთვის (School Utility Cost Analysis);</w:t>
            </w:r>
          </w:p>
          <w:p w14:paraId="12EEFB61" w14:textId="77777777" w:rsidR="00374E9E" w:rsidRPr="00F635AE" w:rsidRDefault="00374E9E" w:rsidP="00B12D90">
            <w:pPr>
              <w:pStyle w:val="NormalWeb"/>
              <w:spacing w:before="45" w:after="45"/>
              <w:jc w:val="both"/>
              <w:rPr>
                <w:rFonts w:ascii="Sylfaen" w:eastAsia="Arial Unicode MS" w:hAnsi="Sylfaen" w:cstheme="minorHAnsi"/>
                <w:sz w:val="20"/>
                <w:szCs w:val="20"/>
                <w:lang w:val="ka-GE" w:eastAsia="en-GB"/>
              </w:rPr>
            </w:pPr>
            <w:r w:rsidRPr="00584B24">
              <w:rPr>
                <w:rFonts w:ascii="Sylfaen" w:eastAsia="Arial Unicode MS" w:hAnsi="Sylfaen" w:cstheme="minorHAnsi"/>
                <w:sz w:val="20"/>
                <w:szCs w:val="20"/>
                <w:lang w:val="ka-GE" w:eastAsia="en-GB"/>
              </w:rPr>
              <w:t xml:space="preserve">დასრულდა კვლევა ,,დაფინანსების არსებული მოდელის გავლენა რესურსების ხელმისაწვდომობაზე“, სკოლაში რესურსების (ინფრასტრუქტურა, საკლასო რესურსები, რესურსები ექსტრაკურიკულარული/კლასგარეშე აქტივობებისთვის, ადამიანური რესურს) ხელმისაწვდომობის ანალიზის საფუძველზე </w:t>
            </w:r>
            <w:r w:rsidRPr="00584B24">
              <w:rPr>
                <w:rFonts w:ascii="Sylfaen" w:eastAsia="Arial Unicode MS" w:hAnsi="Sylfaen" w:cstheme="minorHAnsi"/>
                <w:sz w:val="20"/>
                <w:szCs w:val="20"/>
                <w:lang w:val="ka-GE" w:eastAsia="en-GB"/>
              </w:rPr>
              <w:lastRenderedPageBreak/>
              <w:t xml:space="preserve">იდენტიფიცირდა  დაფინანასების არსებული მოდელის ძირითადი გამოწვევები. </w:t>
            </w:r>
          </w:p>
          <w:p w14:paraId="0D8259E6" w14:textId="05C10947" w:rsidR="00A571B8" w:rsidRPr="00F635AE" w:rsidRDefault="00374E9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ადამიანური კაპიტალის პროგრამის </w:t>
            </w:r>
            <w:r w:rsidRPr="00F635AE">
              <w:rPr>
                <w:rFonts w:ascii="Sylfaen" w:eastAsia="Arial Unicode MS" w:hAnsi="Sylfaen" w:cstheme="minorHAnsi"/>
                <w:sz w:val="20"/>
                <w:szCs w:val="20"/>
                <w:lang w:val="en-US" w:eastAsia="en-US"/>
              </w:rPr>
              <w:t>(N</w:t>
            </w:r>
            <w:r w:rsidRPr="00F635AE">
              <w:rPr>
                <w:rFonts w:ascii="Sylfaen" w:eastAsia="Arial Unicode MS" w:hAnsi="Sylfaen" w:cstheme="minorHAnsi"/>
                <w:sz w:val="20"/>
                <w:szCs w:val="20"/>
              </w:rPr>
              <w:t xml:space="preserve">2.1.1, </w:t>
            </w:r>
            <w:r w:rsidRPr="00F635AE">
              <w:rPr>
                <w:rFonts w:ascii="Sylfaen" w:eastAsia="Arial Unicode MS" w:hAnsi="Sylfaen" w:cstheme="minorHAnsi"/>
                <w:sz w:val="20"/>
                <w:szCs w:val="20"/>
                <w:lang w:val="en-US" w:eastAsia="en-US"/>
              </w:rPr>
              <w:t>2.1.2, N2.1.6</w:t>
            </w:r>
            <w:r w:rsidRPr="00F635AE">
              <w:rPr>
                <w:rFonts w:ascii="Sylfaen" w:eastAsia="Arial Unicode MS" w:hAnsi="Sylfaen" w:cstheme="minorHAnsi"/>
                <w:sz w:val="20"/>
                <w:szCs w:val="20"/>
              </w:rPr>
              <w:t>) შესრულების მიზნით</w:t>
            </w:r>
            <w:r w:rsidR="0096558E" w:rsidRPr="00F635AE">
              <w:rPr>
                <w:rFonts w:ascii="Sylfaen" w:eastAsia="Arial Unicode MS" w:hAnsi="Sylfaen" w:cstheme="minorHAnsi"/>
                <w:sz w:val="20"/>
                <w:szCs w:val="20"/>
              </w:rPr>
              <w:t xml:space="preserve">, </w:t>
            </w:r>
            <w:r w:rsidR="000676B8" w:rsidRPr="00F635AE">
              <w:rPr>
                <w:rFonts w:ascii="Sylfaen" w:eastAsia="Arial Unicode MS" w:hAnsi="Sylfaen" w:cstheme="minorHAnsi"/>
                <w:sz w:val="20"/>
                <w:szCs w:val="20"/>
                <w:lang w:val="en-US"/>
              </w:rPr>
              <w:t xml:space="preserve">2024 </w:t>
            </w:r>
            <w:r w:rsidR="000676B8" w:rsidRPr="00F635AE">
              <w:rPr>
                <w:rFonts w:ascii="Sylfaen" w:eastAsia="Arial Unicode MS" w:hAnsi="Sylfaen" w:cstheme="minorHAnsi"/>
                <w:sz w:val="20"/>
                <w:szCs w:val="20"/>
              </w:rPr>
              <w:t xml:space="preserve">წლის დასაწყისში </w:t>
            </w:r>
            <w:r w:rsidR="00A571B8" w:rsidRPr="00F635AE">
              <w:rPr>
                <w:rFonts w:ascii="Sylfaen" w:eastAsia="Merriweather" w:hAnsi="Sylfaen" w:cstheme="minorHAnsi"/>
                <w:sz w:val="20"/>
                <w:szCs w:val="20"/>
              </w:rPr>
              <w:t xml:space="preserve">საქართველოს განათლების, მეცნიერებისა და ახალგაზრდობის სამინისტროსთან კოორდინაციით და საგანმანათლებლო რესურსცენტრების </w:t>
            </w:r>
            <w:r w:rsidR="0096558E" w:rsidRPr="00F635AE">
              <w:rPr>
                <w:rFonts w:ascii="Sylfaen" w:eastAsia="Arial Unicode MS" w:hAnsi="Sylfaen" w:cstheme="minorHAnsi"/>
                <w:sz w:val="20"/>
                <w:szCs w:val="20"/>
              </w:rPr>
              <w:t xml:space="preserve">ჩართულობით </w:t>
            </w:r>
            <w:r w:rsidR="00A571B8" w:rsidRPr="00F635AE">
              <w:rPr>
                <w:rFonts w:ascii="Sylfaen" w:eastAsia="Arial Unicode MS" w:hAnsi="Sylfaen" w:cstheme="minorHAnsi"/>
                <w:sz w:val="20"/>
                <w:szCs w:val="20"/>
              </w:rPr>
              <w:t xml:space="preserve">შეირჩნენ ის </w:t>
            </w:r>
            <w:r w:rsidR="0096558E" w:rsidRPr="00F635AE">
              <w:rPr>
                <w:rFonts w:ascii="Sylfaen" w:eastAsia="Arial Unicode MS" w:hAnsi="Sylfaen" w:cstheme="minorHAnsi"/>
                <w:sz w:val="20"/>
                <w:szCs w:val="20"/>
              </w:rPr>
              <w:t xml:space="preserve">სკოლები, </w:t>
            </w:r>
            <w:r w:rsidR="00A571B8" w:rsidRPr="00F635AE">
              <w:rPr>
                <w:rFonts w:ascii="Sylfaen" w:eastAsia="Arial Unicode MS" w:hAnsi="Sylfaen" w:cstheme="minorHAnsi"/>
                <w:sz w:val="20"/>
                <w:szCs w:val="20"/>
              </w:rPr>
              <w:t xml:space="preserve">რომელთაც ჰქონდათ მზაობა/სურვილი </w:t>
            </w:r>
            <w:r w:rsidR="0096558E" w:rsidRPr="00F635AE">
              <w:rPr>
                <w:rFonts w:ascii="Sylfaen" w:eastAsia="Arial Unicode MS" w:hAnsi="Sylfaen" w:cstheme="minorHAnsi"/>
                <w:sz w:val="20"/>
                <w:szCs w:val="20"/>
              </w:rPr>
              <w:t xml:space="preserve">2024 წელს </w:t>
            </w:r>
            <w:r w:rsidR="00A571B8" w:rsidRPr="00F635AE">
              <w:rPr>
                <w:rFonts w:ascii="Sylfaen" w:eastAsia="Arial Unicode MS" w:hAnsi="Sylfaen" w:cstheme="minorHAnsi"/>
                <w:sz w:val="20"/>
                <w:szCs w:val="20"/>
              </w:rPr>
              <w:t xml:space="preserve">ჩართულიყვნენ ავტორიზაციის პროცესში. </w:t>
            </w:r>
            <w:r w:rsidR="008B1A2E" w:rsidRPr="00F635AE">
              <w:rPr>
                <w:rFonts w:ascii="Sylfaen" w:eastAsia="Merriweather" w:hAnsi="Sylfaen" w:cstheme="minorHAnsi"/>
                <w:sz w:val="20"/>
                <w:szCs w:val="20"/>
              </w:rPr>
              <w:t xml:space="preserve"> </w:t>
            </w:r>
            <w:r w:rsidR="00A571B8" w:rsidRPr="00F635AE">
              <w:rPr>
                <w:rFonts w:ascii="Sylfaen" w:eastAsia="Merriweather" w:hAnsi="Sylfaen" w:cstheme="minorHAnsi"/>
                <w:sz w:val="20"/>
                <w:szCs w:val="20"/>
              </w:rPr>
              <w:t xml:space="preserve">2024 წელს, ზოგადსაგანმანათლებლო დაწესებულებების ავტორიზაციის საბჭოს მიერ ავტორიზაცია მიენიჭა </w:t>
            </w:r>
            <w:r w:rsidR="008B1A2E" w:rsidRPr="00F635AE">
              <w:rPr>
                <w:rFonts w:ascii="Sylfaen" w:eastAsia="Merriweather" w:hAnsi="Sylfaen" w:cstheme="minorHAnsi"/>
                <w:sz w:val="20"/>
                <w:szCs w:val="20"/>
              </w:rPr>
              <w:t xml:space="preserve">ჯამში 128 საჯარო სკოლას, რომელთაგან </w:t>
            </w:r>
            <w:r w:rsidR="00A571B8" w:rsidRPr="00F635AE">
              <w:rPr>
                <w:rFonts w:ascii="Sylfaen" w:eastAsia="Merriweather" w:hAnsi="Sylfaen" w:cstheme="minorHAnsi"/>
                <w:sz w:val="20"/>
                <w:szCs w:val="20"/>
              </w:rPr>
              <w:t>104</w:t>
            </w:r>
            <w:r w:rsidR="008B1A2E" w:rsidRPr="00F635AE">
              <w:rPr>
                <w:rFonts w:ascii="Sylfaen" w:eastAsia="Merriweather" w:hAnsi="Sylfaen" w:cstheme="minorHAnsi"/>
                <w:sz w:val="20"/>
                <w:szCs w:val="20"/>
              </w:rPr>
              <w:t xml:space="preserve"> სკოლა</w:t>
            </w:r>
            <w:r w:rsidR="00A571B8" w:rsidRPr="00F635AE">
              <w:rPr>
                <w:rFonts w:ascii="Sylfaen" w:eastAsia="Merriweather" w:hAnsi="Sylfaen" w:cstheme="minorHAnsi"/>
                <w:sz w:val="20"/>
                <w:szCs w:val="20"/>
              </w:rPr>
              <w:t xml:space="preserve"> სამსაფეხურიან</w:t>
            </w:r>
            <w:r w:rsidR="008B1A2E" w:rsidRPr="00F635AE">
              <w:rPr>
                <w:rFonts w:ascii="Sylfaen" w:eastAsia="Merriweather" w:hAnsi="Sylfaen" w:cstheme="minorHAnsi"/>
                <w:sz w:val="20"/>
                <w:szCs w:val="20"/>
              </w:rPr>
              <w:t>ია</w:t>
            </w:r>
            <w:r w:rsidR="00A571B8" w:rsidRPr="00F635AE">
              <w:rPr>
                <w:rFonts w:ascii="Sylfaen" w:eastAsia="Merriweather" w:hAnsi="Sylfaen" w:cstheme="minorHAnsi"/>
                <w:sz w:val="20"/>
                <w:szCs w:val="20"/>
              </w:rPr>
              <w:t>.</w:t>
            </w:r>
          </w:p>
          <w:p w14:paraId="57BA5220" w14:textId="312E25AE"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 xml:space="preserve">შიდა და გარე ხარისხის უზრუნველყოფის შესაძლებლობების გაძლიერების მიზნით, გაიმართა გაცნობითი შეხვედრები რესურსცენტრებისა და საჯარო სკოლების წარმომადგენლებთან. </w:t>
            </w:r>
            <w:r w:rsidR="00151B5C" w:rsidRPr="00F635AE">
              <w:rPr>
                <w:rFonts w:ascii="Sylfaen" w:eastAsia="Arial Unicode MS" w:hAnsi="Sylfaen" w:cstheme="minorHAnsi"/>
                <w:sz w:val="20"/>
                <w:szCs w:val="20"/>
              </w:rPr>
              <w:t xml:space="preserve">სასკოლო ქსელების კონცეფციის პილოტირების </w:t>
            </w:r>
            <w:r w:rsidR="005969BA" w:rsidRPr="00F635AE">
              <w:rPr>
                <w:rFonts w:ascii="Sylfaen" w:eastAsia="Arial Unicode MS" w:hAnsi="Sylfaen" w:cstheme="minorHAnsi"/>
                <w:sz w:val="20"/>
                <w:szCs w:val="20"/>
              </w:rPr>
              <w:t>ეტაპზე ქსე</w:t>
            </w:r>
            <w:r w:rsidR="008F3517" w:rsidRPr="00F635AE">
              <w:rPr>
                <w:rFonts w:ascii="Sylfaen" w:eastAsia="Arial Unicode MS" w:hAnsi="Sylfaen" w:cstheme="minorHAnsi"/>
                <w:sz w:val="20"/>
                <w:szCs w:val="20"/>
              </w:rPr>
              <w:t>ლ</w:t>
            </w:r>
            <w:r w:rsidR="005969BA" w:rsidRPr="00F635AE">
              <w:rPr>
                <w:rFonts w:ascii="Sylfaen" w:eastAsia="Arial Unicode MS" w:hAnsi="Sylfaen" w:cstheme="minorHAnsi"/>
                <w:sz w:val="20"/>
                <w:szCs w:val="20"/>
              </w:rPr>
              <w:t xml:space="preserve">ში ჩართულია </w:t>
            </w:r>
            <w:r w:rsidR="008F3517" w:rsidRPr="00F635AE">
              <w:rPr>
                <w:rFonts w:ascii="Sylfaen" w:eastAsia="Arial Unicode MS" w:hAnsi="Sylfaen" w:cstheme="minorHAnsi"/>
                <w:sz w:val="20"/>
                <w:szCs w:val="20"/>
                <w:lang w:val="en-US"/>
              </w:rPr>
              <w:t>10</w:t>
            </w:r>
            <w:r w:rsidR="008F3517" w:rsidRPr="00F635AE">
              <w:rPr>
                <w:rFonts w:ascii="Sylfaen" w:eastAsia="Arial Unicode MS" w:hAnsi="Sylfaen" w:cstheme="minorHAnsi"/>
                <w:sz w:val="20"/>
                <w:szCs w:val="20"/>
              </w:rPr>
              <w:t xml:space="preserve">0-ზე მეტი </w:t>
            </w:r>
            <w:r w:rsidR="005969BA" w:rsidRPr="00F635AE">
              <w:rPr>
                <w:rFonts w:ascii="Sylfaen" w:eastAsia="Arial Unicode MS" w:hAnsi="Sylfaen" w:cstheme="minorHAnsi"/>
                <w:sz w:val="20"/>
                <w:szCs w:val="20"/>
              </w:rPr>
              <w:t>ავტორიზებული საჯარო სკოლა.</w:t>
            </w:r>
          </w:p>
          <w:p w14:paraId="21ED6AF8" w14:textId="5FD82949" w:rsidR="00BB6C85" w:rsidRPr="00F635AE"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შიდა</w:t>
            </w:r>
            <w:r w:rsidR="00ED5C08"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ხარისხის უზრუნველყოფის შესაძლებლობების გაძლიერების მიზნით მიმდინარეობს აქტივობები 360°-იანი თვითშეფასების პლატფორმის პილოტირების მიზნით. </w:t>
            </w:r>
            <w:r w:rsidR="00ED5C08" w:rsidRPr="00F635AE">
              <w:rPr>
                <w:rFonts w:ascii="Sylfaen" w:eastAsia="Arial Unicode MS" w:hAnsi="Sylfaen" w:cstheme="minorHAnsi"/>
                <w:sz w:val="20"/>
                <w:szCs w:val="20"/>
              </w:rPr>
              <w:t xml:space="preserve"> </w:t>
            </w:r>
            <w:r w:rsidR="009A6807" w:rsidRPr="00F635AE">
              <w:rPr>
                <w:rFonts w:ascii="Sylfaen" w:eastAsia="Merriweather" w:hAnsi="Sylfaen" w:cstheme="minorHAnsi"/>
                <w:sz w:val="20"/>
                <w:szCs w:val="20"/>
              </w:rPr>
              <w:t>ჩატარდა ხარისხის უზრუნველყოფის ტრენინგი ყველა იმ საჯარო სკოლებისთვის, ვინც 2023 წელს გაიარა ავტორიზაცია.</w:t>
            </w:r>
          </w:p>
          <w:p w14:paraId="7379B3F7" w14:textId="77777777" w:rsidR="00314EE3" w:rsidRPr="00584B24" w:rsidRDefault="00314EE3" w:rsidP="00B12D90">
            <w:pPr>
              <w:pBdr>
                <w:top w:val="nil"/>
                <w:left w:val="nil"/>
                <w:bottom w:val="nil"/>
                <w:right w:val="nil"/>
                <w:between w:val="nil"/>
              </w:pBdr>
              <w:spacing w:before="120"/>
              <w:jc w:val="both"/>
              <w:rPr>
                <w:rFonts w:ascii="Sylfaen" w:eastAsia="Arial Unicode MS" w:hAnsi="Sylfaen" w:cstheme="minorHAnsi"/>
                <w:sz w:val="20"/>
                <w:szCs w:val="20"/>
              </w:rPr>
            </w:pPr>
            <w:r w:rsidRPr="00584B24">
              <w:rPr>
                <w:rFonts w:ascii="Sylfaen" w:eastAsia="Arial Unicode MS" w:hAnsi="Sylfaen" w:cstheme="minorHAnsi"/>
                <w:sz w:val="20"/>
                <w:szCs w:val="20"/>
              </w:rPr>
              <w:t xml:space="preserve">განხორციელდა 2 025 ადრეული და სკოლამდელი დაწესებულებების თვითშეფასების ანალიზი (თვითშეფასება 2023 წელს განახორციელა 2 047-მა ადრეული და სკოლამდელმა დაწესებულებამ). </w:t>
            </w:r>
          </w:p>
          <w:p w14:paraId="79AFDE6C" w14:textId="3C277161" w:rsidR="000F4727" w:rsidRPr="00F635AE" w:rsidRDefault="00314EE3" w:rsidP="0029737F">
            <w:pPr>
              <w:spacing w:before="120"/>
              <w:jc w:val="both"/>
              <w:rPr>
                <w:rFonts w:ascii="Sylfaen" w:eastAsia="Arial Unicode MS" w:hAnsi="Sylfaen" w:cstheme="minorHAnsi"/>
                <w:sz w:val="20"/>
                <w:szCs w:val="20"/>
              </w:rPr>
            </w:pPr>
            <w:r w:rsidRPr="00584B24">
              <w:rPr>
                <w:rFonts w:ascii="Sylfaen" w:eastAsia="Arial Unicode MS" w:hAnsi="Sylfaen" w:cstheme="minorHAnsi"/>
                <w:sz w:val="20"/>
                <w:szCs w:val="20"/>
              </w:rPr>
              <w:t xml:space="preserve">თვითშეფასებების ანალიზის საფუძველზე მომზადდა და საქართველოს განათლების, მეცნიერებისა და ახალგაზრდობის მინისტრის 2024 წლის 19 აგვისტოს N 988588 ბრძანებით დამტკიცდა „ადრეული აღზრდისა და განათლების დაწესებულების ან/და სკოლამდელი აღზრდისა და განათლების დაწესებულების სახით </w:t>
            </w:r>
            <w:r w:rsidRPr="00584B24">
              <w:rPr>
                <w:rFonts w:ascii="Sylfaen" w:eastAsia="Arial Unicode MS" w:hAnsi="Sylfaen" w:cstheme="minorHAnsi"/>
                <w:sz w:val="20"/>
                <w:szCs w:val="20"/>
              </w:rPr>
              <w:lastRenderedPageBreak/>
              <w:t xml:space="preserve">მოქმედი იურიდიული პირების ავტორიზაციის გავლის განრიგისა და კერძო სამართლის იურიდიული პირის ფორმით დაფუძნებული ზოგადსაგანმანათლებლო დაწესებულების მიერ სკოლამდელი აღზრდისა და განათლების პროგრამის/სასკოლო მზაობის პროგრამის განხორციელების უფლების მოპოვების განრიგი“, </w:t>
            </w:r>
            <w:r w:rsidR="0096558E" w:rsidRPr="00F635AE">
              <w:rPr>
                <w:rFonts w:ascii="Sylfaen" w:eastAsia="Arial Unicode MS" w:hAnsi="Sylfaen" w:cstheme="minorHAnsi"/>
                <w:sz w:val="20"/>
                <w:szCs w:val="20"/>
              </w:rPr>
              <w:t>მომზადდა დაწესებულებების მხარდაჭერის კონცეფცია. შეირჩა და გადამზადდა 10 მხარდაჭერის სპეციალისტი, რომლებ</w:t>
            </w:r>
            <w:r w:rsidR="006D666F" w:rsidRPr="00F635AE">
              <w:rPr>
                <w:rFonts w:ascii="Sylfaen" w:eastAsia="Arial Unicode MS" w:hAnsi="Sylfaen" w:cstheme="minorHAnsi"/>
                <w:sz w:val="20"/>
                <w:szCs w:val="20"/>
              </w:rPr>
              <w:t>მაც დაასრულეს სამუშ</w:t>
            </w:r>
            <w:r w:rsidR="00E656FB" w:rsidRPr="00F635AE">
              <w:rPr>
                <w:rFonts w:ascii="Sylfaen" w:eastAsia="Arial Unicode MS" w:hAnsi="Sylfaen" w:cstheme="minorHAnsi"/>
                <w:sz w:val="20"/>
                <w:szCs w:val="20"/>
              </w:rPr>
              <w:t>ა</w:t>
            </w:r>
            <w:r w:rsidR="006D666F" w:rsidRPr="00F635AE">
              <w:rPr>
                <w:rFonts w:ascii="Sylfaen" w:eastAsia="Arial Unicode MS" w:hAnsi="Sylfaen" w:cstheme="minorHAnsi"/>
                <w:sz w:val="20"/>
                <w:szCs w:val="20"/>
              </w:rPr>
              <w:t xml:space="preserve">ო შეხვედრები/ტრენინგები ავტორიზაციის </w:t>
            </w:r>
            <w:r w:rsidR="006D666F" w:rsidRPr="00F635AE">
              <w:rPr>
                <w:rFonts w:ascii="Sylfaen" w:eastAsia="Arial Unicode MS" w:hAnsi="Sylfaen" w:cstheme="minorHAnsi"/>
                <w:sz w:val="20"/>
                <w:szCs w:val="20"/>
                <w:lang w:val="en-US"/>
              </w:rPr>
              <w:t xml:space="preserve">I </w:t>
            </w:r>
            <w:r w:rsidR="006D666F" w:rsidRPr="00F635AE">
              <w:rPr>
                <w:rFonts w:ascii="Sylfaen" w:eastAsia="Arial Unicode MS" w:hAnsi="Sylfaen" w:cstheme="minorHAnsi"/>
                <w:sz w:val="20"/>
                <w:szCs w:val="20"/>
              </w:rPr>
              <w:t xml:space="preserve">სტანდარტთან დაკავშირებით შეირჩა და გადამზადდა მხარდაჭერის ოთხი სპეციალისტი, </w:t>
            </w:r>
            <w:r w:rsidR="00E656FB" w:rsidRPr="00F635AE">
              <w:rPr>
                <w:rFonts w:ascii="Sylfaen" w:eastAsia="Arial Unicode MS" w:hAnsi="Sylfaen" w:cstheme="minorHAnsi"/>
                <w:sz w:val="20"/>
                <w:szCs w:val="20"/>
              </w:rPr>
              <w:t xml:space="preserve">რომელთაც </w:t>
            </w:r>
            <w:r w:rsidR="005739DB" w:rsidRPr="00F635AE">
              <w:rPr>
                <w:rFonts w:ascii="Sylfaen" w:eastAsia="Arial Unicode MS" w:hAnsi="Sylfaen" w:cstheme="minorHAnsi"/>
                <w:sz w:val="20"/>
                <w:szCs w:val="20"/>
              </w:rPr>
              <w:t>დაასრულეს</w:t>
            </w:r>
            <w:r w:rsidR="006D666F" w:rsidRPr="00F635AE">
              <w:rPr>
                <w:rFonts w:ascii="Sylfaen" w:eastAsia="Arial Unicode MS" w:hAnsi="Sylfaen" w:cstheme="minorHAnsi"/>
                <w:sz w:val="20"/>
                <w:szCs w:val="20"/>
              </w:rPr>
              <w:t xml:space="preserve"> </w:t>
            </w:r>
            <w:r w:rsidR="0096558E" w:rsidRPr="00F635AE">
              <w:rPr>
                <w:rFonts w:ascii="Sylfaen" w:eastAsia="Arial Unicode MS" w:hAnsi="Sylfaen" w:cstheme="minorHAnsi"/>
                <w:sz w:val="20"/>
                <w:szCs w:val="20"/>
              </w:rPr>
              <w:t>სამუშაო შეხვედრებ</w:t>
            </w:r>
            <w:r w:rsidR="006D666F" w:rsidRPr="00F635AE">
              <w:rPr>
                <w:rFonts w:ascii="Sylfaen" w:eastAsia="Arial Unicode MS" w:hAnsi="Sylfaen" w:cstheme="minorHAnsi"/>
                <w:sz w:val="20"/>
                <w:szCs w:val="20"/>
              </w:rPr>
              <w:t>ი</w:t>
            </w:r>
            <w:r w:rsidR="0096558E" w:rsidRPr="00F635AE">
              <w:rPr>
                <w:rFonts w:ascii="Sylfaen" w:eastAsia="Arial Unicode MS" w:hAnsi="Sylfaen" w:cstheme="minorHAnsi"/>
                <w:sz w:val="20"/>
                <w:szCs w:val="20"/>
              </w:rPr>
              <w:t>ს/ტრენინგებ</w:t>
            </w:r>
            <w:r w:rsidR="006D666F" w:rsidRPr="00F635AE">
              <w:rPr>
                <w:rFonts w:ascii="Sylfaen" w:eastAsia="Arial Unicode MS" w:hAnsi="Sylfaen" w:cstheme="minorHAnsi"/>
                <w:sz w:val="20"/>
                <w:szCs w:val="20"/>
              </w:rPr>
              <w:t>ი</w:t>
            </w:r>
            <w:r w:rsidR="0096558E" w:rsidRPr="00F635AE">
              <w:rPr>
                <w:rFonts w:ascii="Sylfaen" w:eastAsia="Arial Unicode MS" w:hAnsi="Sylfaen" w:cstheme="minorHAnsi"/>
                <w:sz w:val="20"/>
                <w:szCs w:val="20"/>
              </w:rPr>
              <w:t>ს</w:t>
            </w:r>
            <w:r w:rsidR="006D666F" w:rsidRPr="00F635AE">
              <w:rPr>
                <w:rFonts w:ascii="Sylfaen" w:eastAsia="Arial Unicode MS" w:hAnsi="Sylfaen" w:cstheme="minorHAnsi"/>
                <w:sz w:val="20"/>
                <w:szCs w:val="20"/>
              </w:rPr>
              <w:t xml:space="preserve"> ჩატარება დაწესებულებებთან</w:t>
            </w:r>
            <w:r w:rsidR="006D666F" w:rsidRPr="00F635AE">
              <w:rPr>
                <w:rFonts w:ascii="Sylfaen" w:eastAsia="Arial Unicode MS" w:hAnsi="Sylfaen" w:cstheme="minorHAnsi"/>
                <w:sz w:val="20"/>
                <w:szCs w:val="20"/>
                <w:lang w:val="en-US"/>
              </w:rPr>
              <w:t>,</w:t>
            </w:r>
            <w:r w:rsidR="0096558E" w:rsidRPr="00F635AE">
              <w:rPr>
                <w:rFonts w:ascii="Sylfaen" w:eastAsia="Arial Unicode MS" w:hAnsi="Sylfaen" w:cstheme="minorHAnsi"/>
                <w:sz w:val="20"/>
                <w:szCs w:val="20"/>
              </w:rPr>
              <w:t xml:space="preserve"> ავტორიზაციის I</w:t>
            </w:r>
            <w:r w:rsidR="006D666F" w:rsidRPr="00F635AE">
              <w:rPr>
                <w:rFonts w:ascii="Sylfaen" w:eastAsia="Arial Unicode MS" w:hAnsi="Sylfaen" w:cstheme="minorHAnsi"/>
                <w:sz w:val="20"/>
                <w:szCs w:val="20"/>
                <w:lang w:val="en-US"/>
              </w:rPr>
              <w:t>II</w:t>
            </w:r>
            <w:r w:rsidR="0096558E" w:rsidRPr="00F635AE">
              <w:rPr>
                <w:rFonts w:ascii="Sylfaen" w:eastAsia="Arial Unicode MS" w:hAnsi="Sylfaen" w:cstheme="minorHAnsi"/>
                <w:sz w:val="20"/>
                <w:szCs w:val="20"/>
              </w:rPr>
              <w:t xml:space="preserve"> სტანდარტთან დაკავშირებით</w:t>
            </w:r>
            <w:r w:rsidR="000F4727" w:rsidRPr="00F635AE">
              <w:rPr>
                <w:rFonts w:ascii="Sylfaen" w:eastAsia="Arial Unicode MS" w:hAnsi="Sylfaen" w:cstheme="minorHAnsi"/>
                <w:sz w:val="20"/>
                <w:szCs w:val="20"/>
              </w:rPr>
              <w:t xml:space="preserve">. </w:t>
            </w:r>
            <w:r w:rsidR="000F4727" w:rsidRPr="00F635AE">
              <w:rPr>
                <w:rFonts w:ascii="Sylfaen" w:eastAsia="Arial Unicode MS" w:hAnsi="Sylfaen" w:cstheme="minorHAnsi"/>
                <w:sz w:val="20"/>
                <w:szCs w:val="20"/>
                <w:lang w:val="en-US"/>
              </w:rPr>
              <w:t xml:space="preserve">II </w:t>
            </w:r>
            <w:r w:rsidR="000F4727" w:rsidRPr="00F635AE">
              <w:rPr>
                <w:rFonts w:ascii="Sylfaen" w:eastAsia="Arial Unicode MS" w:hAnsi="Sylfaen" w:cstheme="minorHAnsi"/>
                <w:sz w:val="20"/>
                <w:szCs w:val="20"/>
              </w:rPr>
              <w:t xml:space="preserve">და </w:t>
            </w:r>
            <w:r w:rsidR="000F4727" w:rsidRPr="00F635AE">
              <w:rPr>
                <w:rFonts w:ascii="Sylfaen" w:eastAsia="Arial Unicode MS" w:hAnsi="Sylfaen" w:cstheme="minorHAnsi"/>
                <w:sz w:val="20"/>
                <w:szCs w:val="20"/>
                <w:lang w:val="en-US"/>
              </w:rPr>
              <w:t xml:space="preserve">IV </w:t>
            </w:r>
            <w:r w:rsidR="000F4727" w:rsidRPr="00F635AE">
              <w:rPr>
                <w:rFonts w:ascii="Sylfaen" w:eastAsia="Arial Unicode MS" w:hAnsi="Sylfaen" w:cstheme="minorHAnsi"/>
                <w:sz w:val="20"/>
                <w:szCs w:val="20"/>
              </w:rPr>
              <w:t>სტანდარტებთან დაკავშირებით</w:t>
            </w:r>
            <w:r w:rsidR="00677A28" w:rsidRPr="00F635AE">
              <w:rPr>
                <w:rFonts w:ascii="Sylfaen" w:eastAsia="Arial Unicode MS" w:hAnsi="Sylfaen" w:cstheme="minorHAnsi"/>
                <w:sz w:val="20"/>
                <w:szCs w:val="20"/>
              </w:rPr>
              <w:t xml:space="preserve"> </w:t>
            </w:r>
            <w:r w:rsidR="00EF1090" w:rsidRPr="00F635AE">
              <w:rPr>
                <w:rFonts w:ascii="Sylfaen" w:eastAsia="Arial Unicode MS" w:hAnsi="Sylfaen" w:cstheme="minorHAnsi"/>
                <w:sz w:val="20"/>
                <w:szCs w:val="20"/>
              </w:rPr>
              <w:t xml:space="preserve">სამუშაო შეხვედრები/ტრენინგები ჩაუტარდათ იმ 240 ბაღის წარმომადგენლებს, რომლებიც მოხვდნენ 2025 წლის ავტორიზაციის განრიგში. აღნიშნულ დაწესებულებებს ასევე </w:t>
            </w:r>
            <w:r w:rsidR="000F4727" w:rsidRPr="00F635AE">
              <w:rPr>
                <w:rFonts w:ascii="Sylfaen" w:eastAsia="Arial Unicode MS" w:hAnsi="Sylfaen" w:cstheme="minorHAnsi"/>
                <w:sz w:val="20"/>
                <w:szCs w:val="20"/>
              </w:rPr>
              <w:t xml:space="preserve">ჩაუტარდათ კონსულტაციები ავტორიზაციის განაცხადის </w:t>
            </w:r>
            <w:r w:rsidR="00677A28" w:rsidRPr="00F635AE">
              <w:rPr>
                <w:rFonts w:ascii="Sylfaen" w:eastAsia="Arial Unicode MS" w:hAnsi="Sylfaen" w:cstheme="minorHAnsi"/>
                <w:sz w:val="20"/>
                <w:szCs w:val="20"/>
              </w:rPr>
              <w:t>შევსებასთან</w:t>
            </w:r>
            <w:r w:rsidR="000F4727" w:rsidRPr="00F635AE">
              <w:rPr>
                <w:rFonts w:ascii="Sylfaen" w:eastAsia="Arial Unicode MS" w:hAnsi="Sylfaen" w:cstheme="minorHAnsi"/>
                <w:sz w:val="20"/>
                <w:szCs w:val="20"/>
              </w:rPr>
              <w:t xml:space="preserve"> დაკავშირებით.</w:t>
            </w:r>
          </w:p>
          <w:p w14:paraId="1FB2B5B6" w14:textId="47294506" w:rsidR="00BB6C85" w:rsidRPr="00F635AE" w:rsidRDefault="0096558E"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w:t>
            </w:r>
            <w:r w:rsidR="00977A91" w:rsidRPr="00F635AE">
              <w:rPr>
                <w:rFonts w:ascii="Sylfaen" w:eastAsia="Arial Unicode MS" w:hAnsi="Sylfaen" w:cstheme="minorHAnsi"/>
                <w:sz w:val="20"/>
                <w:szCs w:val="20"/>
              </w:rPr>
              <w:t>შვიდ</w:t>
            </w:r>
            <w:r w:rsidR="00E00327" w:rsidRPr="00F635AE">
              <w:rPr>
                <w:rFonts w:ascii="Sylfaen" w:eastAsia="Arial Unicode MS" w:hAnsi="Sylfaen" w:cstheme="minorHAnsi"/>
                <w:sz w:val="20"/>
                <w:szCs w:val="20"/>
              </w:rPr>
              <w:t>ი მეთოდოლოგიური</w:t>
            </w:r>
            <w:r w:rsidR="00977A91"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 </w:t>
            </w:r>
            <w:r w:rsidR="00E00327" w:rsidRPr="00F635AE">
              <w:rPr>
                <w:rFonts w:ascii="Sylfaen" w:eastAsia="Arial Unicode MS" w:hAnsi="Sylfaen" w:cstheme="minorHAnsi"/>
                <w:sz w:val="20"/>
                <w:szCs w:val="20"/>
              </w:rPr>
              <w:t xml:space="preserve">დოკუმენტი </w:t>
            </w:r>
            <w:r w:rsidRPr="00F635AE">
              <w:rPr>
                <w:rFonts w:ascii="Sylfaen" w:eastAsia="Arial Unicode MS" w:hAnsi="Sylfaen" w:cstheme="minorHAnsi"/>
                <w:sz w:val="20"/>
                <w:szCs w:val="20"/>
              </w:rPr>
              <w:t>(სანიტარია-ჰიგიენის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კურიკულუმის შერჩევის/შექმნის, გაზიარების, შეფასებისა და განვითარების მეთოდოლოგიური დოკუმენტი</w:t>
            </w:r>
            <w:r w:rsidR="00C70631" w:rsidRPr="00F635AE">
              <w:rPr>
                <w:rFonts w:ascii="Sylfaen" w:eastAsia="Arial Unicode MS" w:hAnsi="Sylfaen" w:cstheme="minorHAnsi"/>
                <w:sz w:val="20"/>
                <w:szCs w:val="20"/>
              </w:rPr>
              <w:t xml:space="preserve">; </w:t>
            </w:r>
            <w:r w:rsidR="001B16E4" w:rsidRPr="00F635AE">
              <w:rPr>
                <w:rFonts w:ascii="Sylfaen" w:eastAsia="Arial Unicode MS" w:hAnsi="Sylfaen" w:cstheme="minorHAnsi"/>
                <w:sz w:val="20"/>
                <w:szCs w:val="20"/>
              </w:rPr>
              <w:t>ბავშვების ჩარიცხვა-ამორიცხვის მეთოდოლოგია; პროცესების</w:t>
            </w:r>
            <w:r w:rsidR="00C70631" w:rsidRPr="00F635AE">
              <w:rPr>
                <w:rFonts w:ascii="Sylfaen" w:eastAsia="Arial Unicode MS" w:hAnsi="Sylfaen" w:cstheme="minorHAnsi"/>
                <w:sz w:val="20"/>
                <w:szCs w:val="20"/>
              </w:rPr>
              <w:t xml:space="preserve"> </w:t>
            </w:r>
            <w:r w:rsidR="001B16E4" w:rsidRPr="00F635AE">
              <w:rPr>
                <w:rFonts w:ascii="Sylfaen" w:eastAsia="Arial Unicode MS" w:hAnsi="Sylfaen" w:cstheme="minorHAnsi"/>
                <w:sz w:val="20"/>
                <w:szCs w:val="20"/>
              </w:rPr>
              <w:t>და მათი აღ</w:t>
            </w:r>
            <w:r w:rsidR="003D2EE0" w:rsidRPr="00F635AE">
              <w:rPr>
                <w:rFonts w:ascii="Sylfaen" w:eastAsia="Arial Unicode MS" w:hAnsi="Sylfaen" w:cstheme="minorHAnsi"/>
                <w:sz w:val="20"/>
                <w:szCs w:val="20"/>
              </w:rPr>
              <w:t>მ</w:t>
            </w:r>
            <w:r w:rsidR="001B16E4" w:rsidRPr="00F635AE">
              <w:rPr>
                <w:rFonts w:ascii="Sylfaen" w:eastAsia="Arial Unicode MS" w:hAnsi="Sylfaen" w:cstheme="minorHAnsi"/>
                <w:sz w:val="20"/>
                <w:szCs w:val="20"/>
              </w:rPr>
              <w:t>წერ</w:t>
            </w:r>
            <w:r w:rsidR="003A4BE5">
              <w:rPr>
                <w:rFonts w:ascii="Sylfaen" w:eastAsia="Arial Unicode MS" w:hAnsi="Sylfaen" w:cstheme="minorHAnsi"/>
                <w:sz w:val="20"/>
                <w:szCs w:val="20"/>
              </w:rPr>
              <w:t>ებ</w:t>
            </w:r>
            <w:r w:rsidR="001B16E4" w:rsidRPr="00F635AE">
              <w:rPr>
                <w:rFonts w:ascii="Sylfaen" w:eastAsia="Arial Unicode MS" w:hAnsi="Sylfaen" w:cstheme="minorHAnsi"/>
                <w:sz w:val="20"/>
                <w:szCs w:val="20"/>
              </w:rPr>
              <w:t>ის მეთოდოლოგია; პერსონალის მართვის მეთოდოლოგია; სასწავლო პროცესების მარეგულირებელი მეთოდოლოგია)</w:t>
            </w:r>
            <w:r w:rsidR="003D2EE0" w:rsidRPr="00F635AE">
              <w:rPr>
                <w:rFonts w:ascii="Sylfaen" w:eastAsia="Arial Unicode MS" w:hAnsi="Sylfaen" w:cstheme="minorHAnsi"/>
                <w:sz w:val="20"/>
                <w:szCs w:val="20"/>
              </w:rPr>
              <w:t xml:space="preserve"> და 11 რეგულაცია. 6 დაწესებულებაში</w:t>
            </w:r>
            <w:r w:rsidR="001B16E4" w:rsidRPr="00F635AE">
              <w:rPr>
                <w:rFonts w:ascii="Sylfaen" w:eastAsia="Arial Unicode MS" w:hAnsi="Sylfaen" w:cstheme="minorHAnsi"/>
                <w:sz w:val="20"/>
                <w:szCs w:val="20"/>
              </w:rPr>
              <w:t xml:space="preserve"> </w:t>
            </w:r>
            <w:r w:rsidR="007322FD" w:rsidRPr="00F635AE">
              <w:rPr>
                <w:rFonts w:ascii="Sylfaen" w:eastAsia="Arial Unicode MS" w:hAnsi="Sylfaen" w:cstheme="minorHAnsi"/>
                <w:sz w:val="20"/>
                <w:szCs w:val="20"/>
              </w:rPr>
              <w:t>ჩატარდა</w:t>
            </w:r>
            <w:r w:rsidR="001B16E4" w:rsidRPr="00F635AE">
              <w:rPr>
                <w:rFonts w:ascii="Sylfaen" w:eastAsia="Arial Unicode MS" w:hAnsi="Sylfaen" w:cstheme="minorHAnsi"/>
                <w:sz w:val="20"/>
                <w:szCs w:val="20"/>
              </w:rPr>
              <w:t xml:space="preserve"> სიმულაციური ავტორიზაციის პროცესი. </w:t>
            </w:r>
          </w:p>
          <w:p w14:paraId="4A899199" w14:textId="337A042D" w:rsidR="00022A6C" w:rsidRPr="00B12D90" w:rsidRDefault="00F82721"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lastRenderedPageBreak/>
              <w:t>ავტორიზაციის პროცესში ჩართულ</w:t>
            </w:r>
            <w:r w:rsidR="00940EDC" w:rsidRPr="00F635AE">
              <w:rPr>
                <w:rFonts w:ascii="Sylfaen" w:eastAsia="Arial Unicode MS" w:hAnsi="Sylfaen" w:cstheme="minorHAnsi"/>
                <w:sz w:val="20"/>
                <w:szCs w:val="20"/>
              </w:rPr>
              <w:t xml:space="preserve"> პირებს (ბაღების გაერთიანებები, </w:t>
            </w:r>
            <w:r w:rsidR="007322FD" w:rsidRPr="00F635AE">
              <w:rPr>
                <w:rFonts w:ascii="Sylfaen" w:eastAsia="Arial Unicode MS" w:hAnsi="Sylfaen" w:cstheme="minorHAnsi"/>
                <w:sz w:val="20"/>
                <w:szCs w:val="20"/>
              </w:rPr>
              <w:t xml:space="preserve"> მუნიციპალიტეტებ</w:t>
            </w:r>
            <w:r w:rsidR="00940EDC" w:rsidRPr="00F635AE">
              <w:rPr>
                <w:rFonts w:ascii="Sylfaen" w:eastAsia="Arial Unicode MS" w:hAnsi="Sylfaen" w:cstheme="minorHAnsi"/>
                <w:sz w:val="20"/>
                <w:szCs w:val="20"/>
              </w:rPr>
              <w:t>ი</w:t>
            </w:r>
            <w:r w:rsidR="007322FD" w:rsidRPr="00F635AE">
              <w:rPr>
                <w:rFonts w:ascii="Sylfaen" w:eastAsia="Arial Unicode MS" w:hAnsi="Sylfaen" w:cstheme="minorHAnsi"/>
                <w:sz w:val="20"/>
                <w:szCs w:val="20"/>
              </w:rPr>
              <w:t>, რესურსცენტრის წარმომადგენლებ</w:t>
            </w:r>
            <w:r w:rsidR="006D0F8D" w:rsidRPr="00F635AE">
              <w:rPr>
                <w:rFonts w:ascii="Sylfaen" w:eastAsia="Arial Unicode MS" w:hAnsi="Sylfaen" w:cstheme="minorHAnsi"/>
                <w:sz w:val="20"/>
                <w:szCs w:val="20"/>
              </w:rPr>
              <w:t>ი</w:t>
            </w:r>
            <w:r w:rsidR="007322FD" w:rsidRPr="00F635AE">
              <w:rPr>
                <w:rFonts w:ascii="Sylfaen" w:eastAsia="Arial Unicode MS" w:hAnsi="Sylfaen" w:cstheme="minorHAnsi"/>
                <w:sz w:val="20"/>
                <w:szCs w:val="20"/>
              </w:rPr>
              <w:t>, ექსპერტებ</w:t>
            </w:r>
            <w:r w:rsidR="006D0F8D" w:rsidRPr="00F635AE">
              <w:rPr>
                <w:rFonts w:ascii="Sylfaen" w:eastAsia="Arial Unicode MS" w:hAnsi="Sylfaen" w:cstheme="minorHAnsi"/>
                <w:sz w:val="20"/>
                <w:szCs w:val="20"/>
              </w:rPr>
              <w:t>ი, ავტორიზაციის საბჭო) ჩაუტარდათ</w:t>
            </w:r>
            <w:r w:rsidR="007322FD" w:rsidRPr="00F635AE">
              <w:rPr>
                <w:rFonts w:ascii="Sylfaen" w:eastAsia="Arial Unicode MS" w:hAnsi="Sylfaen" w:cstheme="minorHAnsi"/>
                <w:sz w:val="20"/>
                <w:szCs w:val="20"/>
              </w:rPr>
              <w:t xml:space="preserve"> </w:t>
            </w:r>
            <w:r w:rsidRPr="00F635AE">
              <w:rPr>
                <w:rFonts w:ascii="Sylfaen" w:eastAsia="Arial Unicode MS" w:hAnsi="Sylfaen" w:cstheme="minorHAnsi"/>
                <w:sz w:val="20"/>
                <w:szCs w:val="20"/>
              </w:rPr>
              <w:t xml:space="preserve">ტრენინგები </w:t>
            </w:r>
            <w:r w:rsidR="006D0F8D" w:rsidRPr="00F635AE">
              <w:rPr>
                <w:rFonts w:ascii="Sylfaen" w:eastAsia="Arial Unicode MS" w:hAnsi="Sylfaen" w:cstheme="minorHAnsi"/>
                <w:sz w:val="20"/>
                <w:szCs w:val="20"/>
              </w:rPr>
              <w:t xml:space="preserve"> და საინფორმაციო შეხვედრები</w:t>
            </w:r>
            <w:r w:rsidRPr="00F635AE">
              <w:rPr>
                <w:rFonts w:ascii="Sylfaen" w:eastAsia="Arial Unicode MS" w:hAnsi="Sylfaen" w:cstheme="minorHAnsi"/>
                <w:sz w:val="20"/>
                <w:szCs w:val="20"/>
              </w:rPr>
              <w:t>;</w:t>
            </w:r>
          </w:p>
        </w:tc>
        <w:tc>
          <w:tcPr>
            <w:tcW w:w="1763" w:type="dxa"/>
            <w:tcBorders>
              <w:bottom w:val="single" w:sz="4" w:space="0" w:color="5B9BD5"/>
            </w:tcBorders>
          </w:tcPr>
          <w:p w14:paraId="1AA383C9" w14:textId="54F3945B" w:rsidR="00BB6C85" w:rsidRPr="00F635AE" w:rsidRDefault="0096558E" w:rsidP="00E75D19">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ადამიანური კაპიტალის პროგრამის მიზანი 2.1.1 შესრულებულია</w:t>
            </w:r>
          </w:p>
          <w:p w14:paraId="0E036A66" w14:textId="77777777" w:rsidR="00BB6C85" w:rsidRPr="00F635AE" w:rsidRDefault="00BB6C85" w:rsidP="00E75D19">
            <w:pPr>
              <w:spacing w:before="120"/>
              <w:jc w:val="center"/>
              <w:rPr>
                <w:rFonts w:ascii="Sylfaen" w:eastAsia="Merriweather" w:hAnsi="Sylfaen" w:cstheme="minorHAnsi"/>
                <w:sz w:val="20"/>
                <w:szCs w:val="20"/>
              </w:rPr>
            </w:pPr>
          </w:p>
          <w:p w14:paraId="34157D42" w14:textId="49A16A88" w:rsidR="00BB6C85" w:rsidRPr="00F635AE" w:rsidRDefault="0096558E" w:rsidP="00E75D19">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მიმდინარეობს მუშაობა მიზანი </w:t>
            </w:r>
            <w:r w:rsidR="0088551E">
              <w:rPr>
                <w:rFonts w:ascii="Sylfaen" w:eastAsia="Arial Unicode MS" w:hAnsi="Sylfaen" w:cstheme="minorHAnsi"/>
                <w:sz w:val="20"/>
                <w:szCs w:val="20"/>
              </w:rPr>
              <w:t xml:space="preserve">1.1.1; 1.1.2; </w:t>
            </w:r>
            <w:r w:rsidRPr="00F635AE">
              <w:rPr>
                <w:rFonts w:ascii="Sylfaen" w:eastAsia="Arial Unicode MS" w:hAnsi="Sylfaen" w:cstheme="minorHAnsi"/>
                <w:sz w:val="20"/>
                <w:szCs w:val="20"/>
              </w:rPr>
              <w:t>2.1.2; 2.1.6 შესრულების მიზნით;</w:t>
            </w:r>
          </w:p>
        </w:tc>
        <w:tc>
          <w:tcPr>
            <w:tcW w:w="1908" w:type="dxa"/>
            <w:tcBorders>
              <w:bottom w:val="single" w:sz="4" w:space="0" w:color="5B9BD5"/>
            </w:tcBorders>
            <w:vAlign w:val="center"/>
          </w:tcPr>
          <w:p w14:paraId="37731B47" w14:textId="042BDDE6" w:rsidR="00BB6C85" w:rsidRPr="00F635AE"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განათლების ხარისხის განვითარების ეროვნული ცენტრი;</w:t>
            </w:r>
          </w:p>
          <w:p w14:paraId="55EA4583" w14:textId="77777777" w:rsidR="00BB6C85" w:rsidRPr="00F635AE" w:rsidRDefault="00BB6C85" w:rsidP="000569EB">
            <w:pPr>
              <w:pBdr>
                <w:top w:val="nil"/>
                <w:left w:val="nil"/>
                <w:bottom w:val="nil"/>
                <w:right w:val="nil"/>
                <w:between w:val="nil"/>
              </w:pBdr>
              <w:spacing w:before="120"/>
              <w:jc w:val="center"/>
              <w:rPr>
                <w:rFonts w:ascii="Sylfaen" w:eastAsia="Merriweather" w:hAnsi="Sylfaen" w:cstheme="minorHAnsi"/>
                <w:sz w:val="20"/>
                <w:szCs w:val="20"/>
              </w:rPr>
            </w:pPr>
          </w:p>
          <w:p w14:paraId="1779A0D0" w14:textId="775EF1E4" w:rsidR="00BB6C85" w:rsidRDefault="0096558E" w:rsidP="000569EB">
            <w:pPr>
              <w:spacing w:before="120"/>
              <w:jc w:val="center"/>
              <w:rPr>
                <w:rFonts w:ascii="Sylfaen" w:eastAsia="Arial Unicode MS" w:hAnsi="Sylfaen" w:cstheme="minorHAnsi"/>
                <w:sz w:val="20"/>
                <w:szCs w:val="20"/>
              </w:rPr>
            </w:pPr>
            <w:r w:rsidRPr="00F635AE">
              <w:rPr>
                <w:rFonts w:ascii="Sylfaen" w:eastAsia="Arial Unicode MS" w:hAnsi="Sylfaen" w:cstheme="minorHAnsi"/>
                <w:sz w:val="20"/>
                <w:szCs w:val="20"/>
              </w:rPr>
              <w:t>საქართველოს განათლებისა და მეცნიერების სამინისტრო;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r w:rsidR="00145AB0">
              <w:rPr>
                <w:rFonts w:ascii="Sylfaen" w:eastAsia="Arial Unicode MS" w:hAnsi="Sylfaen" w:cstheme="minorHAnsi"/>
                <w:sz w:val="20"/>
                <w:szCs w:val="20"/>
              </w:rPr>
              <w:t>;</w:t>
            </w:r>
          </w:p>
          <w:p w14:paraId="1072A78D" w14:textId="77777777" w:rsidR="00145AB0" w:rsidRPr="00F635AE" w:rsidRDefault="00145AB0" w:rsidP="000569EB">
            <w:pPr>
              <w:spacing w:before="120"/>
              <w:jc w:val="center"/>
              <w:rPr>
                <w:rFonts w:ascii="Sylfaen" w:eastAsia="Merriweather" w:hAnsi="Sylfaen" w:cstheme="minorHAnsi"/>
                <w:sz w:val="20"/>
                <w:szCs w:val="20"/>
              </w:rPr>
            </w:pPr>
          </w:p>
          <w:p w14:paraId="301B0675" w14:textId="77777777" w:rsidR="00BB6C85" w:rsidRPr="00F635AE" w:rsidRDefault="00BB6C85" w:rsidP="0029737F">
            <w:pPr>
              <w:pBdr>
                <w:top w:val="nil"/>
                <w:left w:val="nil"/>
                <w:bottom w:val="nil"/>
                <w:right w:val="nil"/>
                <w:between w:val="nil"/>
              </w:pBdr>
              <w:spacing w:before="120"/>
              <w:jc w:val="both"/>
              <w:rPr>
                <w:rFonts w:ascii="Sylfaen" w:eastAsia="Merriweather" w:hAnsi="Sylfaen" w:cstheme="minorHAnsi"/>
                <w:sz w:val="20"/>
                <w:szCs w:val="20"/>
              </w:rPr>
            </w:pPr>
          </w:p>
        </w:tc>
      </w:tr>
      <w:tr w:rsidR="00B434D7" w:rsidRPr="00F635AE" w14:paraId="65F3ED86" w14:textId="77777777" w:rsidTr="00B12D90">
        <w:tc>
          <w:tcPr>
            <w:tcW w:w="1890" w:type="dxa"/>
            <w:tcBorders>
              <w:top w:val="single" w:sz="4" w:space="0" w:color="5B9BD5"/>
              <w:left w:val="single" w:sz="4" w:space="0" w:color="5B9BD5"/>
              <w:bottom w:val="single" w:sz="4" w:space="0" w:color="5B9BD5"/>
              <w:right w:val="single" w:sz="4" w:space="0" w:color="5B9BD5"/>
            </w:tcBorders>
          </w:tcPr>
          <w:p w14:paraId="296ED565" w14:textId="77777777" w:rsidR="00BB6C85" w:rsidRPr="00F635AE" w:rsidRDefault="0096558E" w:rsidP="0029737F">
            <w:pPr>
              <w:pBdr>
                <w:top w:val="nil"/>
                <w:left w:val="nil"/>
                <w:bottom w:val="nil"/>
                <w:right w:val="nil"/>
                <w:between w:val="nil"/>
              </w:pBd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p w14:paraId="1BFD4901" w14:textId="39B8CF41" w:rsidR="00D6033E" w:rsidRDefault="00D6033E" w:rsidP="0029737F">
            <w:pPr>
              <w:pBdr>
                <w:top w:val="nil"/>
                <w:left w:val="nil"/>
                <w:bottom w:val="nil"/>
                <w:right w:val="nil"/>
                <w:between w:val="nil"/>
              </w:pBdr>
              <w:spacing w:before="120"/>
              <w:jc w:val="both"/>
              <w:rPr>
                <w:rFonts w:ascii="Sylfaen" w:eastAsia="Arial Unicode MS" w:hAnsi="Sylfaen" w:cstheme="minorHAnsi"/>
                <w:sz w:val="20"/>
                <w:szCs w:val="20"/>
              </w:rPr>
            </w:pPr>
          </w:p>
          <w:p w14:paraId="01F3C4FD" w14:textId="77777777" w:rsidR="0029737F" w:rsidRPr="00F635AE" w:rsidRDefault="0029737F" w:rsidP="0029737F">
            <w:pPr>
              <w:pBdr>
                <w:top w:val="nil"/>
                <w:left w:val="nil"/>
                <w:bottom w:val="nil"/>
                <w:right w:val="nil"/>
                <w:between w:val="nil"/>
              </w:pBdr>
              <w:spacing w:before="120"/>
              <w:jc w:val="both"/>
              <w:rPr>
                <w:rFonts w:ascii="Sylfaen" w:eastAsia="Arial Unicode MS" w:hAnsi="Sylfaen" w:cstheme="minorHAnsi"/>
                <w:sz w:val="20"/>
                <w:szCs w:val="20"/>
              </w:rPr>
            </w:pPr>
          </w:p>
          <w:p w14:paraId="5EE65F83" w14:textId="167AAB29" w:rsidR="00D6033E" w:rsidRPr="00F635AE" w:rsidRDefault="00D6033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Merriweather" w:hAnsi="Sylfaen" w:cstheme="minorHAnsi"/>
                <w:sz w:val="20"/>
                <w:szCs w:val="20"/>
              </w:rPr>
              <w:t>საჯარო სკოლების კომპიუტერული ტექნიკით და საბუნებისმეტყველო ლაბორატორიებით აღჭურვა</w:t>
            </w:r>
            <w:r w:rsidR="005D2DE8" w:rsidRPr="00F635AE">
              <w:rPr>
                <w:rFonts w:ascii="Sylfaen" w:eastAsia="Merriweather" w:hAnsi="Sylfaen" w:cstheme="minorHAnsi"/>
                <w:sz w:val="20"/>
                <w:szCs w:val="20"/>
              </w:rPr>
              <w:t xml:space="preserve"> </w:t>
            </w:r>
          </w:p>
          <w:p w14:paraId="46EB0E9D" w14:textId="77777777" w:rsidR="00D6033E" w:rsidRPr="00F635AE" w:rsidRDefault="00D6033E" w:rsidP="0029737F">
            <w:pPr>
              <w:pBdr>
                <w:top w:val="nil"/>
                <w:left w:val="nil"/>
                <w:bottom w:val="nil"/>
                <w:right w:val="nil"/>
                <w:between w:val="nil"/>
              </w:pBdr>
              <w:spacing w:before="120"/>
              <w:jc w:val="both"/>
              <w:rPr>
                <w:rFonts w:ascii="Sylfaen" w:eastAsia="Merriweather" w:hAnsi="Sylfaen" w:cstheme="minorHAnsi"/>
                <w:sz w:val="20"/>
                <w:szCs w:val="20"/>
              </w:rPr>
            </w:pPr>
            <w:r w:rsidRPr="00F635AE">
              <w:rPr>
                <w:rFonts w:ascii="Sylfaen" w:eastAsia="Merriweather" w:hAnsi="Sylfaen" w:cstheme="minorHAnsi"/>
                <w:sz w:val="20"/>
                <w:szCs w:val="20"/>
              </w:rPr>
              <w:t>(32 02 14 03)</w:t>
            </w:r>
          </w:p>
        </w:tc>
        <w:tc>
          <w:tcPr>
            <w:tcW w:w="1872" w:type="dxa"/>
            <w:tcBorders>
              <w:top w:val="single" w:sz="4" w:space="0" w:color="5B9BD5"/>
              <w:left w:val="single" w:sz="4" w:space="0" w:color="5B9BD5"/>
              <w:bottom w:val="single" w:sz="4" w:space="0" w:color="5B9BD5"/>
              <w:right w:val="single" w:sz="4" w:space="0" w:color="5B9BD5"/>
            </w:tcBorders>
          </w:tcPr>
          <w:p w14:paraId="429C77B3" w14:textId="77777777" w:rsidR="00BB6C85" w:rsidRPr="00F635AE" w:rsidRDefault="0096558E"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ადამიანური კაპიტალის მიზ</w:t>
            </w:r>
            <w:r w:rsidR="00145052" w:rsidRPr="00F635AE">
              <w:rPr>
                <w:rFonts w:ascii="Sylfaen" w:eastAsia="Arial Unicode MS" w:hAnsi="Sylfaen" w:cstheme="minorHAnsi"/>
                <w:sz w:val="20"/>
                <w:szCs w:val="20"/>
              </w:rPr>
              <w:t>ა</w:t>
            </w:r>
            <w:r w:rsidRPr="00F635AE">
              <w:rPr>
                <w:rFonts w:ascii="Sylfaen" w:eastAsia="Arial Unicode MS" w:hAnsi="Sylfaen" w:cstheme="minorHAnsi"/>
                <w:sz w:val="20"/>
                <w:szCs w:val="20"/>
              </w:rPr>
              <w:t>ნი N2.1.3 (განათლება);</w:t>
            </w:r>
          </w:p>
          <w:p w14:paraId="07A8DFA1" w14:textId="77777777" w:rsidR="00BB6C85" w:rsidRPr="00F635AE" w:rsidRDefault="00BB6C85" w:rsidP="0029737F">
            <w:pPr>
              <w:spacing w:before="120"/>
              <w:jc w:val="both"/>
              <w:rPr>
                <w:rFonts w:ascii="Sylfaen" w:eastAsia="Merriweather" w:hAnsi="Sylfaen" w:cstheme="minorHAnsi"/>
                <w:sz w:val="20"/>
                <w:szCs w:val="20"/>
              </w:rPr>
            </w:pPr>
          </w:p>
          <w:p w14:paraId="7497CF8B" w14:textId="77777777" w:rsidR="00BB6C85" w:rsidRPr="00F635AE" w:rsidRDefault="00BB6C85" w:rsidP="0029737F">
            <w:pPr>
              <w:spacing w:before="120"/>
              <w:jc w:val="both"/>
              <w:rPr>
                <w:rFonts w:ascii="Sylfaen" w:eastAsia="Merriweather" w:hAnsi="Sylfaen" w:cstheme="minorHAnsi"/>
                <w:sz w:val="20"/>
                <w:szCs w:val="20"/>
              </w:rPr>
            </w:pPr>
          </w:p>
          <w:p w14:paraId="7F020034" w14:textId="77777777" w:rsidR="00BB6C85" w:rsidRPr="00F635AE" w:rsidRDefault="00BB6C85" w:rsidP="0029737F">
            <w:pPr>
              <w:spacing w:before="120"/>
              <w:jc w:val="both"/>
              <w:rPr>
                <w:rFonts w:ascii="Sylfaen" w:eastAsia="Merriweather" w:hAnsi="Sylfaen" w:cstheme="minorHAnsi"/>
                <w:sz w:val="20"/>
                <w:szCs w:val="20"/>
              </w:rPr>
            </w:pPr>
          </w:p>
          <w:p w14:paraId="0ACEBCB6" w14:textId="77777777" w:rsidR="00BB6C85" w:rsidRPr="00F635AE" w:rsidRDefault="00BB6C85" w:rsidP="0029737F">
            <w:pPr>
              <w:spacing w:before="120"/>
              <w:jc w:val="both"/>
              <w:rPr>
                <w:rFonts w:ascii="Sylfaen" w:eastAsia="Merriweather" w:hAnsi="Sylfaen" w:cstheme="minorHAnsi"/>
                <w:sz w:val="20"/>
                <w:szCs w:val="20"/>
              </w:rPr>
            </w:pPr>
          </w:p>
          <w:p w14:paraId="382A424C" w14:textId="77777777" w:rsidR="00BB6C85" w:rsidRPr="00F635AE" w:rsidRDefault="00BB6C85" w:rsidP="0029737F">
            <w:pPr>
              <w:spacing w:before="120"/>
              <w:jc w:val="both"/>
              <w:rPr>
                <w:rFonts w:ascii="Sylfaen" w:eastAsia="Merriweather" w:hAnsi="Sylfaen" w:cstheme="minorHAnsi"/>
                <w:sz w:val="20"/>
                <w:szCs w:val="20"/>
              </w:rPr>
            </w:pPr>
          </w:p>
          <w:p w14:paraId="483E2F95" w14:textId="77777777" w:rsidR="00BB6C85" w:rsidRPr="00F635AE" w:rsidRDefault="0096558E" w:rsidP="0029737F">
            <w:pPr>
              <w:spacing w:before="120"/>
              <w:jc w:val="both"/>
              <w:rPr>
                <w:rFonts w:ascii="Sylfaen" w:eastAsia="Merriweather" w:hAnsi="Sylfaen" w:cstheme="minorHAnsi"/>
                <w:sz w:val="20"/>
                <w:szCs w:val="20"/>
              </w:rPr>
            </w:pPr>
            <w:r w:rsidRPr="00F635AE">
              <w:rPr>
                <w:rFonts w:ascii="Sylfaen" w:eastAsia="Arial Unicode MS" w:hAnsi="Sylfaen" w:cstheme="minorHAnsi"/>
                <w:sz w:val="20"/>
                <w:szCs w:val="20"/>
              </w:rPr>
              <w:t>ადამიანური კაპიტალის მიზნები N4.1 (განათლება);</w:t>
            </w:r>
          </w:p>
          <w:p w14:paraId="14B43608" w14:textId="77777777" w:rsidR="00BB6C85" w:rsidRPr="00F635AE" w:rsidRDefault="00BB6C85" w:rsidP="0029737F">
            <w:pPr>
              <w:spacing w:before="120"/>
              <w:jc w:val="both"/>
              <w:rPr>
                <w:rFonts w:ascii="Sylfaen" w:eastAsia="Merriweather" w:hAnsi="Sylfaen" w:cstheme="minorHAnsi"/>
                <w:sz w:val="20"/>
                <w:szCs w:val="20"/>
              </w:rPr>
            </w:pPr>
          </w:p>
          <w:p w14:paraId="60898EA5" w14:textId="77777777" w:rsidR="00BB6C85" w:rsidRPr="00F635AE" w:rsidRDefault="00BB6C85" w:rsidP="0029737F">
            <w:pPr>
              <w:pBdr>
                <w:top w:val="nil"/>
                <w:left w:val="nil"/>
                <w:bottom w:val="nil"/>
                <w:right w:val="nil"/>
                <w:between w:val="nil"/>
              </w:pBdr>
              <w:spacing w:before="120"/>
              <w:jc w:val="both"/>
              <w:rPr>
                <w:rFonts w:ascii="Sylfaen" w:eastAsia="Merriweather" w:hAnsi="Sylfaen" w:cstheme="minorHAnsi"/>
                <w:sz w:val="20"/>
                <w:szCs w:val="20"/>
              </w:rPr>
            </w:pPr>
          </w:p>
        </w:tc>
        <w:tc>
          <w:tcPr>
            <w:tcW w:w="6444" w:type="dxa"/>
            <w:tcBorders>
              <w:top w:val="single" w:sz="4" w:space="0" w:color="5B9BD5"/>
              <w:left w:val="single" w:sz="4" w:space="0" w:color="5B9BD5"/>
              <w:bottom w:val="single" w:sz="4" w:space="0" w:color="5B9BD5"/>
              <w:right w:val="single" w:sz="4" w:space="0" w:color="5B9BD5"/>
            </w:tcBorders>
          </w:tcPr>
          <w:p w14:paraId="1832438F" w14:textId="170C27A8" w:rsidR="00E31B63" w:rsidRPr="00F635AE" w:rsidRDefault="00E31B63" w:rsidP="0029737F">
            <w:pPr>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გამოცდების ეროვნული </w:t>
            </w:r>
            <w:r w:rsidR="007322FD" w:rsidRPr="00F635AE">
              <w:rPr>
                <w:rFonts w:ascii="Sylfaen" w:eastAsia="Arial Unicode MS" w:hAnsi="Sylfaen" w:cstheme="minorHAnsi"/>
                <w:sz w:val="20"/>
                <w:szCs w:val="20"/>
              </w:rPr>
              <w:t xml:space="preserve">ცენტრმა განახორციელა </w:t>
            </w:r>
            <w:r w:rsidRPr="00F635AE">
              <w:rPr>
                <w:rFonts w:ascii="Sylfaen" w:eastAsia="Arial Unicode MS" w:hAnsi="Sylfaen" w:cstheme="minorHAnsi"/>
                <w:sz w:val="20"/>
                <w:szCs w:val="20"/>
              </w:rPr>
              <w:t>სოფლისა და ქალაქის სკოლების კურსდამთავრებულების მიერ ეროვნულ გამოცდებზე მიღებული შედეგების ანალიზ</w:t>
            </w:r>
            <w:r w:rsidR="007322FD" w:rsidRPr="00F635AE">
              <w:rPr>
                <w:rFonts w:ascii="Sylfaen" w:eastAsia="Arial Unicode MS" w:hAnsi="Sylfaen" w:cstheme="minorHAnsi"/>
                <w:sz w:val="20"/>
                <w:szCs w:val="20"/>
              </w:rPr>
              <w:t>ი</w:t>
            </w:r>
            <w:r w:rsidRPr="00F635AE">
              <w:rPr>
                <w:rFonts w:ascii="Sylfaen" w:eastAsia="Arial Unicode MS" w:hAnsi="Sylfaen" w:cstheme="minorHAnsi"/>
                <w:sz w:val="20"/>
                <w:szCs w:val="20"/>
              </w:rPr>
              <w:t xml:space="preserve"> (არსებული სხვაობის გაზომვა).</w:t>
            </w:r>
          </w:p>
          <w:p w14:paraId="7BF53351" w14:textId="77777777" w:rsidR="007322FD" w:rsidRPr="00F635AE" w:rsidRDefault="007322FD" w:rsidP="0029737F">
            <w:pPr>
              <w:jc w:val="both"/>
              <w:rPr>
                <w:rFonts w:ascii="Sylfaen" w:eastAsia="Arial Unicode MS" w:hAnsi="Sylfaen" w:cstheme="minorHAnsi"/>
                <w:sz w:val="20"/>
                <w:szCs w:val="20"/>
              </w:rPr>
            </w:pPr>
          </w:p>
          <w:tbl>
            <w:tblPr>
              <w:tblpPr w:leftFromText="180" w:rightFromText="180" w:vertAnchor="text" w:horzAnchor="margin" w:tblpXSpec="center" w:tblpY="210"/>
              <w:tblW w:w="5524" w:type="dxa"/>
              <w:tblLayout w:type="fixed"/>
              <w:tblLook w:val="04A0" w:firstRow="1" w:lastRow="0" w:firstColumn="1" w:lastColumn="0" w:noHBand="0" w:noVBand="1"/>
            </w:tblPr>
            <w:tblGrid>
              <w:gridCol w:w="1555"/>
              <w:gridCol w:w="992"/>
              <w:gridCol w:w="992"/>
              <w:gridCol w:w="992"/>
              <w:gridCol w:w="993"/>
            </w:tblGrid>
            <w:tr w:rsidR="007322FD" w:rsidRPr="00F635AE" w14:paraId="55D8D0EC" w14:textId="77777777" w:rsidTr="00985A1A">
              <w:trPr>
                <w:trHeight w:val="296"/>
              </w:trPr>
              <w:tc>
                <w:tcPr>
                  <w:tcW w:w="1555" w:type="dxa"/>
                  <w:tcBorders>
                    <w:top w:val="single" w:sz="4" w:space="0" w:color="auto"/>
                    <w:left w:val="single" w:sz="4" w:space="0" w:color="auto"/>
                    <w:bottom w:val="single" w:sz="4" w:space="0" w:color="auto"/>
                    <w:right w:val="nil"/>
                  </w:tcBorders>
                  <w:shd w:val="clear" w:color="auto" w:fill="D5DCE4" w:themeFill="text2" w:themeFillTint="33"/>
                  <w:noWrap/>
                  <w:vAlign w:val="bottom"/>
                  <w:hideMark/>
                </w:tcPr>
                <w:p w14:paraId="08BEA96F" w14:textId="77777777" w:rsidR="007322FD" w:rsidRPr="00F635AE" w:rsidRDefault="007322FD" w:rsidP="0029737F">
                  <w:pPr>
                    <w:spacing w:after="0" w:line="240" w:lineRule="auto"/>
                    <w:jc w:val="center"/>
                    <w:rPr>
                      <w:rFonts w:ascii="Sylfaen" w:eastAsia="Times New Roman" w:hAnsi="Sylfaen" w:cs="Times New Roman"/>
                      <w:b/>
                      <w:bCs/>
                      <w:sz w:val="20"/>
                      <w:szCs w:val="20"/>
                    </w:rPr>
                  </w:pPr>
                  <w:r w:rsidRPr="00F635AE">
                    <w:rPr>
                      <w:rFonts w:ascii="Sylfaen" w:eastAsia="Times New Roman" w:hAnsi="Sylfaen" w:cs="Times New Roman"/>
                      <w:b/>
                      <w:bCs/>
                      <w:sz w:val="20"/>
                      <w:szCs w:val="20"/>
                    </w:rPr>
                    <w:t>საგანი</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1576B64F"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2021</w:t>
                  </w:r>
                </w:p>
              </w:tc>
              <w:tc>
                <w:tcPr>
                  <w:tcW w:w="992" w:type="dxa"/>
                  <w:tcBorders>
                    <w:top w:val="single" w:sz="4" w:space="0" w:color="auto"/>
                    <w:left w:val="nil"/>
                    <w:bottom w:val="nil"/>
                    <w:right w:val="single" w:sz="4" w:space="0" w:color="auto"/>
                  </w:tcBorders>
                  <w:shd w:val="clear" w:color="auto" w:fill="D5DCE4" w:themeFill="text2" w:themeFillTint="33"/>
                  <w:vAlign w:val="bottom"/>
                  <w:hideMark/>
                </w:tcPr>
                <w:p w14:paraId="063CA3E8"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2022</w:t>
                  </w:r>
                </w:p>
              </w:tc>
              <w:tc>
                <w:tcPr>
                  <w:tcW w:w="992" w:type="dxa"/>
                  <w:tcBorders>
                    <w:top w:val="single" w:sz="4" w:space="0" w:color="auto"/>
                    <w:left w:val="nil"/>
                    <w:bottom w:val="nil"/>
                    <w:right w:val="single" w:sz="4" w:space="0" w:color="auto"/>
                  </w:tcBorders>
                  <w:shd w:val="clear" w:color="auto" w:fill="D5DCE4" w:themeFill="text2" w:themeFillTint="33"/>
                  <w:vAlign w:val="bottom"/>
                  <w:hideMark/>
                </w:tcPr>
                <w:p w14:paraId="5F68BF64"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2023</w:t>
                  </w:r>
                </w:p>
              </w:tc>
              <w:tc>
                <w:tcPr>
                  <w:tcW w:w="993" w:type="dxa"/>
                  <w:tcBorders>
                    <w:top w:val="single" w:sz="4" w:space="0" w:color="auto"/>
                    <w:left w:val="nil"/>
                    <w:bottom w:val="nil"/>
                    <w:right w:val="single" w:sz="4" w:space="0" w:color="auto"/>
                  </w:tcBorders>
                  <w:shd w:val="clear" w:color="auto" w:fill="D5DCE4" w:themeFill="text2" w:themeFillTint="33"/>
                  <w:vAlign w:val="bottom"/>
                  <w:hideMark/>
                </w:tcPr>
                <w:p w14:paraId="50833D70"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2024</w:t>
                  </w:r>
                </w:p>
              </w:tc>
            </w:tr>
            <w:tr w:rsidR="007322FD" w:rsidRPr="00F635AE" w14:paraId="25A1F3C1" w14:textId="77777777" w:rsidTr="00985A1A">
              <w:trPr>
                <w:trHeight w:val="352"/>
              </w:trPr>
              <w:tc>
                <w:tcPr>
                  <w:tcW w:w="1555" w:type="dxa"/>
                  <w:tcBorders>
                    <w:top w:val="single" w:sz="4" w:space="0" w:color="auto"/>
                    <w:left w:val="single" w:sz="4" w:space="0" w:color="auto"/>
                    <w:bottom w:val="single" w:sz="4" w:space="0" w:color="auto"/>
                    <w:right w:val="single" w:sz="4" w:space="0" w:color="auto"/>
                  </w:tcBorders>
                  <w:shd w:val="clear" w:color="000000" w:fill="F9F9F9"/>
                  <w:hideMark/>
                </w:tcPr>
                <w:p w14:paraId="79D3C266" w14:textId="77777777" w:rsidR="007322FD" w:rsidRPr="00F635AE" w:rsidRDefault="007322FD" w:rsidP="0029737F">
                  <w:pPr>
                    <w:spacing w:after="0" w:line="240" w:lineRule="auto"/>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მათემატიკა</w:t>
                  </w:r>
                </w:p>
              </w:tc>
              <w:tc>
                <w:tcPr>
                  <w:tcW w:w="992" w:type="dxa"/>
                  <w:tcBorders>
                    <w:top w:val="nil"/>
                    <w:left w:val="nil"/>
                    <w:bottom w:val="single" w:sz="4" w:space="0" w:color="auto"/>
                    <w:right w:val="single" w:sz="4" w:space="0" w:color="auto"/>
                  </w:tcBorders>
                  <w:shd w:val="clear" w:color="000000" w:fill="F9F9F9"/>
                  <w:hideMark/>
                </w:tcPr>
                <w:p w14:paraId="4BD5CCFF"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0.3605</w:t>
                  </w:r>
                </w:p>
              </w:tc>
              <w:tc>
                <w:tcPr>
                  <w:tcW w:w="992" w:type="dxa"/>
                  <w:tcBorders>
                    <w:top w:val="single" w:sz="4" w:space="0" w:color="auto"/>
                    <w:left w:val="nil"/>
                    <w:bottom w:val="single" w:sz="4" w:space="0" w:color="auto"/>
                    <w:right w:val="single" w:sz="4" w:space="0" w:color="auto"/>
                  </w:tcBorders>
                  <w:shd w:val="clear" w:color="000000" w:fill="F9F9F9"/>
                  <w:hideMark/>
                </w:tcPr>
                <w:p w14:paraId="64263BE9"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0.3095</w:t>
                  </w:r>
                </w:p>
              </w:tc>
              <w:tc>
                <w:tcPr>
                  <w:tcW w:w="992" w:type="dxa"/>
                  <w:tcBorders>
                    <w:top w:val="single" w:sz="4" w:space="0" w:color="auto"/>
                    <w:left w:val="nil"/>
                    <w:bottom w:val="single" w:sz="4" w:space="0" w:color="auto"/>
                    <w:right w:val="single" w:sz="4" w:space="0" w:color="auto"/>
                  </w:tcBorders>
                  <w:shd w:val="clear" w:color="000000" w:fill="F9F9F9"/>
                  <w:hideMark/>
                </w:tcPr>
                <w:p w14:paraId="29D53B5A"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0.2821</w:t>
                  </w:r>
                </w:p>
              </w:tc>
              <w:tc>
                <w:tcPr>
                  <w:tcW w:w="993" w:type="dxa"/>
                  <w:tcBorders>
                    <w:top w:val="single" w:sz="4" w:space="0" w:color="auto"/>
                    <w:left w:val="nil"/>
                    <w:bottom w:val="single" w:sz="4" w:space="0" w:color="auto"/>
                    <w:right w:val="single" w:sz="4" w:space="0" w:color="auto"/>
                  </w:tcBorders>
                  <w:shd w:val="clear" w:color="000000" w:fill="F9F9F9"/>
                  <w:hideMark/>
                </w:tcPr>
                <w:p w14:paraId="7452C023"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0.2671</w:t>
                  </w:r>
                </w:p>
              </w:tc>
            </w:tr>
            <w:tr w:rsidR="007322FD" w:rsidRPr="00F635AE" w14:paraId="19938BFF" w14:textId="77777777" w:rsidTr="00985A1A">
              <w:trPr>
                <w:trHeight w:val="296"/>
              </w:trPr>
              <w:tc>
                <w:tcPr>
                  <w:tcW w:w="1555" w:type="dxa"/>
                  <w:tcBorders>
                    <w:top w:val="nil"/>
                    <w:left w:val="single" w:sz="4" w:space="0" w:color="auto"/>
                    <w:bottom w:val="single" w:sz="4" w:space="0" w:color="auto"/>
                    <w:right w:val="single" w:sz="4" w:space="0" w:color="auto"/>
                  </w:tcBorders>
                  <w:shd w:val="clear" w:color="000000" w:fill="FFFFFF"/>
                  <w:hideMark/>
                </w:tcPr>
                <w:p w14:paraId="51110276" w14:textId="77777777" w:rsidR="007322FD" w:rsidRPr="00F635AE" w:rsidRDefault="007322FD" w:rsidP="0029737F">
                  <w:pPr>
                    <w:spacing w:after="0" w:line="240" w:lineRule="auto"/>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ინგლისური</w:t>
                  </w:r>
                </w:p>
              </w:tc>
              <w:tc>
                <w:tcPr>
                  <w:tcW w:w="992" w:type="dxa"/>
                  <w:tcBorders>
                    <w:top w:val="nil"/>
                    <w:left w:val="nil"/>
                    <w:bottom w:val="single" w:sz="4" w:space="0" w:color="auto"/>
                    <w:right w:val="single" w:sz="4" w:space="0" w:color="auto"/>
                  </w:tcBorders>
                  <w:shd w:val="clear" w:color="000000" w:fill="FFFFFF"/>
                  <w:hideMark/>
                </w:tcPr>
                <w:p w14:paraId="1498506C"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0.4525</w:t>
                  </w:r>
                </w:p>
              </w:tc>
              <w:tc>
                <w:tcPr>
                  <w:tcW w:w="992" w:type="dxa"/>
                  <w:tcBorders>
                    <w:top w:val="nil"/>
                    <w:left w:val="nil"/>
                    <w:bottom w:val="single" w:sz="4" w:space="0" w:color="auto"/>
                    <w:right w:val="single" w:sz="4" w:space="0" w:color="auto"/>
                  </w:tcBorders>
                  <w:shd w:val="clear" w:color="000000" w:fill="FFFFFF"/>
                  <w:hideMark/>
                </w:tcPr>
                <w:p w14:paraId="3251F3C3"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0.4501</w:t>
                  </w:r>
                </w:p>
              </w:tc>
              <w:tc>
                <w:tcPr>
                  <w:tcW w:w="992" w:type="dxa"/>
                  <w:tcBorders>
                    <w:top w:val="nil"/>
                    <w:left w:val="nil"/>
                    <w:bottom w:val="single" w:sz="4" w:space="0" w:color="auto"/>
                    <w:right w:val="single" w:sz="4" w:space="0" w:color="auto"/>
                  </w:tcBorders>
                  <w:shd w:val="clear" w:color="000000" w:fill="FFFFFF"/>
                  <w:hideMark/>
                </w:tcPr>
                <w:p w14:paraId="0D013FFB"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0.4392</w:t>
                  </w:r>
                </w:p>
              </w:tc>
              <w:tc>
                <w:tcPr>
                  <w:tcW w:w="993" w:type="dxa"/>
                  <w:tcBorders>
                    <w:top w:val="nil"/>
                    <w:left w:val="nil"/>
                    <w:bottom w:val="single" w:sz="4" w:space="0" w:color="auto"/>
                    <w:right w:val="single" w:sz="4" w:space="0" w:color="auto"/>
                  </w:tcBorders>
                  <w:shd w:val="clear" w:color="000000" w:fill="FFFFFF"/>
                  <w:hideMark/>
                </w:tcPr>
                <w:p w14:paraId="0400463F"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0.4537</w:t>
                  </w:r>
                </w:p>
              </w:tc>
            </w:tr>
            <w:tr w:rsidR="007322FD" w:rsidRPr="00F635AE" w14:paraId="5A951633" w14:textId="77777777" w:rsidTr="00985A1A">
              <w:trPr>
                <w:trHeight w:val="282"/>
              </w:trPr>
              <w:tc>
                <w:tcPr>
                  <w:tcW w:w="1555" w:type="dxa"/>
                  <w:tcBorders>
                    <w:top w:val="nil"/>
                    <w:left w:val="single" w:sz="4" w:space="0" w:color="auto"/>
                    <w:bottom w:val="single" w:sz="4" w:space="0" w:color="auto"/>
                    <w:right w:val="single" w:sz="4" w:space="0" w:color="auto"/>
                  </w:tcBorders>
                  <w:shd w:val="clear" w:color="000000" w:fill="F9F9F9"/>
                  <w:hideMark/>
                </w:tcPr>
                <w:p w14:paraId="4C6E7673" w14:textId="77777777" w:rsidR="007322FD" w:rsidRPr="00F635AE" w:rsidRDefault="007322FD" w:rsidP="0029737F">
                  <w:pPr>
                    <w:spacing w:after="0" w:line="240" w:lineRule="auto"/>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ქიმია</w:t>
                  </w:r>
                </w:p>
              </w:tc>
              <w:tc>
                <w:tcPr>
                  <w:tcW w:w="992" w:type="dxa"/>
                  <w:tcBorders>
                    <w:top w:val="nil"/>
                    <w:left w:val="nil"/>
                    <w:bottom w:val="single" w:sz="4" w:space="0" w:color="auto"/>
                    <w:right w:val="single" w:sz="4" w:space="0" w:color="auto"/>
                  </w:tcBorders>
                  <w:shd w:val="clear" w:color="000000" w:fill="F9F9F9"/>
                  <w:hideMark/>
                </w:tcPr>
                <w:p w14:paraId="44C2F830"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0.2507</w:t>
                  </w:r>
                </w:p>
              </w:tc>
              <w:tc>
                <w:tcPr>
                  <w:tcW w:w="992" w:type="dxa"/>
                  <w:tcBorders>
                    <w:top w:val="nil"/>
                    <w:left w:val="nil"/>
                    <w:bottom w:val="single" w:sz="4" w:space="0" w:color="auto"/>
                    <w:right w:val="single" w:sz="4" w:space="0" w:color="auto"/>
                  </w:tcBorders>
                  <w:shd w:val="clear" w:color="000000" w:fill="F9F9F9"/>
                  <w:hideMark/>
                </w:tcPr>
                <w:p w14:paraId="06B81E2F"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0.2664</w:t>
                  </w:r>
                </w:p>
              </w:tc>
              <w:tc>
                <w:tcPr>
                  <w:tcW w:w="992" w:type="dxa"/>
                  <w:tcBorders>
                    <w:top w:val="nil"/>
                    <w:left w:val="nil"/>
                    <w:bottom w:val="single" w:sz="4" w:space="0" w:color="auto"/>
                    <w:right w:val="single" w:sz="4" w:space="0" w:color="auto"/>
                  </w:tcBorders>
                  <w:shd w:val="clear" w:color="000000" w:fill="F9F9F9"/>
                  <w:hideMark/>
                </w:tcPr>
                <w:p w14:paraId="606AB542"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0.168</w:t>
                  </w:r>
                </w:p>
              </w:tc>
              <w:tc>
                <w:tcPr>
                  <w:tcW w:w="993" w:type="dxa"/>
                  <w:tcBorders>
                    <w:top w:val="nil"/>
                    <w:left w:val="nil"/>
                    <w:bottom w:val="single" w:sz="4" w:space="0" w:color="auto"/>
                    <w:right w:val="single" w:sz="4" w:space="0" w:color="auto"/>
                  </w:tcBorders>
                  <w:shd w:val="clear" w:color="000000" w:fill="F9F9F9"/>
                  <w:hideMark/>
                </w:tcPr>
                <w:p w14:paraId="78B88A0D"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0.1737</w:t>
                  </w:r>
                </w:p>
              </w:tc>
            </w:tr>
            <w:tr w:rsidR="007322FD" w:rsidRPr="00F635AE" w14:paraId="0CE46605" w14:textId="77777777" w:rsidTr="00985A1A">
              <w:trPr>
                <w:trHeight w:val="296"/>
              </w:trPr>
              <w:tc>
                <w:tcPr>
                  <w:tcW w:w="1555" w:type="dxa"/>
                  <w:tcBorders>
                    <w:top w:val="nil"/>
                    <w:left w:val="single" w:sz="4" w:space="0" w:color="auto"/>
                    <w:bottom w:val="single" w:sz="4" w:space="0" w:color="auto"/>
                    <w:right w:val="single" w:sz="4" w:space="0" w:color="auto"/>
                  </w:tcBorders>
                  <w:shd w:val="clear" w:color="000000" w:fill="FFFFFF"/>
                  <w:hideMark/>
                </w:tcPr>
                <w:p w14:paraId="24817793" w14:textId="77777777" w:rsidR="007322FD" w:rsidRPr="00F635AE" w:rsidRDefault="007322FD" w:rsidP="0029737F">
                  <w:pPr>
                    <w:spacing w:after="0" w:line="240" w:lineRule="auto"/>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ბიოლოგია</w:t>
                  </w:r>
                </w:p>
              </w:tc>
              <w:tc>
                <w:tcPr>
                  <w:tcW w:w="992" w:type="dxa"/>
                  <w:tcBorders>
                    <w:top w:val="nil"/>
                    <w:left w:val="nil"/>
                    <w:bottom w:val="single" w:sz="4" w:space="0" w:color="auto"/>
                    <w:right w:val="single" w:sz="4" w:space="0" w:color="auto"/>
                  </w:tcBorders>
                  <w:shd w:val="clear" w:color="000000" w:fill="FFFFFF"/>
                  <w:hideMark/>
                </w:tcPr>
                <w:p w14:paraId="15D4FC1A"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0.2806</w:t>
                  </w:r>
                </w:p>
              </w:tc>
              <w:tc>
                <w:tcPr>
                  <w:tcW w:w="992" w:type="dxa"/>
                  <w:tcBorders>
                    <w:top w:val="nil"/>
                    <w:left w:val="nil"/>
                    <w:bottom w:val="single" w:sz="4" w:space="0" w:color="auto"/>
                    <w:right w:val="single" w:sz="4" w:space="0" w:color="auto"/>
                  </w:tcBorders>
                  <w:shd w:val="clear" w:color="000000" w:fill="FFFFFF"/>
                  <w:hideMark/>
                </w:tcPr>
                <w:p w14:paraId="26D81FAE"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0.2753</w:t>
                  </w:r>
                </w:p>
              </w:tc>
              <w:tc>
                <w:tcPr>
                  <w:tcW w:w="992" w:type="dxa"/>
                  <w:tcBorders>
                    <w:top w:val="nil"/>
                    <w:left w:val="nil"/>
                    <w:bottom w:val="single" w:sz="4" w:space="0" w:color="auto"/>
                    <w:right w:val="single" w:sz="4" w:space="0" w:color="auto"/>
                  </w:tcBorders>
                  <w:shd w:val="clear" w:color="000000" w:fill="FFFFFF"/>
                  <w:hideMark/>
                </w:tcPr>
                <w:p w14:paraId="4C440C75"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0.1682</w:t>
                  </w:r>
                </w:p>
              </w:tc>
              <w:tc>
                <w:tcPr>
                  <w:tcW w:w="993" w:type="dxa"/>
                  <w:tcBorders>
                    <w:top w:val="nil"/>
                    <w:left w:val="nil"/>
                    <w:bottom w:val="single" w:sz="4" w:space="0" w:color="auto"/>
                    <w:right w:val="single" w:sz="4" w:space="0" w:color="auto"/>
                  </w:tcBorders>
                  <w:shd w:val="clear" w:color="000000" w:fill="FFFFFF"/>
                  <w:hideMark/>
                </w:tcPr>
                <w:p w14:paraId="699ED1D2" w14:textId="77777777" w:rsidR="007322FD" w:rsidRPr="00F635AE" w:rsidRDefault="007322FD" w:rsidP="0029737F">
                  <w:pPr>
                    <w:spacing w:after="0" w:line="240" w:lineRule="auto"/>
                    <w:jc w:val="center"/>
                    <w:rPr>
                      <w:rFonts w:ascii="Sylfaen" w:eastAsia="Times New Roman" w:hAnsi="Sylfaen" w:cs="Times New Roman"/>
                      <w:color w:val="333333"/>
                      <w:sz w:val="20"/>
                      <w:szCs w:val="20"/>
                    </w:rPr>
                  </w:pPr>
                  <w:r w:rsidRPr="00F635AE">
                    <w:rPr>
                      <w:rFonts w:ascii="Sylfaen" w:eastAsia="Times New Roman" w:hAnsi="Sylfaen" w:cs="Times New Roman"/>
                      <w:color w:val="333333"/>
                      <w:sz w:val="20"/>
                      <w:szCs w:val="20"/>
                    </w:rPr>
                    <w:t>0.2314</w:t>
                  </w:r>
                </w:p>
              </w:tc>
            </w:tr>
            <w:tr w:rsidR="007322FD" w:rsidRPr="00F635AE" w14:paraId="009E92B6" w14:textId="77777777" w:rsidTr="00985A1A">
              <w:trPr>
                <w:trHeight w:val="296"/>
              </w:trPr>
              <w:tc>
                <w:tcPr>
                  <w:tcW w:w="1555" w:type="dxa"/>
                  <w:tcBorders>
                    <w:top w:val="nil"/>
                    <w:left w:val="single" w:sz="4" w:space="0" w:color="auto"/>
                    <w:bottom w:val="single" w:sz="4" w:space="0" w:color="auto"/>
                    <w:right w:val="single" w:sz="4" w:space="0" w:color="auto"/>
                  </w:tcBorders>
                  <w:shd w:val="clear" w:color="auto" w:fill="D5DCE4" w:themeFill="text2" w:themeFillTint="33"/>
                  <w:hideMark/>
                </w:tcPr>
                <w:p w14:paraId="312A838B" w14:textId="77777777" w:rsidR="007322FD" w:rsidRPr="00F635AE" w:rsidRDefault="007322FD" w:rsidP="0029737F">
                  <w:pPr>
                    <w:spacing w:after="0" w:line="240" w:lineRule="auto"/>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საშუალო</w:t>
                  </w:r>
                </w:p>
              </w:tc>
              <w:tc>
                <w:tcPr>
                  <w:tcW w:w="992" w:type="dxa"/>
                  <w:tcBorders>
                    <w:top w:val="nil"/>
                    <w:left w:val="nil"/>
                    <w:bottom w:val="single" w:sz="4" w:space="0" w:color="auto"/>
                    <w:right w:val="single" w:sz="4" w:space="0" w:color="auto"/>
                  </w:tcBorders>
                  <w:shd w:val="clear" w:color="auto" w:fill="D5DCE4" w:themeFill="text2" w:themeFillTint="33"/>
                  <w:hideMark/>
                </w:tcPr>
                <w:p w14:paraId="4705280A"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0.336</w:t>
                  </w:r>
                </w:p>
              </w:tc>
              <w:tc>
                <w:tcPr>
                  <w:tcW w:w="992" w:type="dxa"/>
                  <w:tcBorders>
                    <w:top w:val="nil"/>
                    <w:left w:val="nil"/>
                    <w:bottom w:val="single" w:sz="4" w:space="0" w:color="auto"/>
                    <w:right w:val="single" w:sz="4" w:space="0" w:color="auto"/>
                  </w:tcBorders>
                  <w:shd w:val="clear" w:color="auto" w:fill="D5DCE4" w:themeFill="text2" w:themeFillTint="33"/>
                  <w:hideMark/>
                </w:tcPr>
                <w:p w14:paraId="2BDDD87B"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0.325</w:t>
                  </w:r>
                </w:p>
              </w:tc>
              <w:tc>
                <w:tcPr>
                  <w:tcW w:w="992" w:type="dxa"/>
                  <w:tcBorders>
                    <w:top w:val="nil"/>
                    <w:left w:val="nil"/>
                    <w:bottom w:val="single" w:sz="4" w:space="0" w:color="auto"/>
                    <w:right w:val="single" w:sz="4" w:space="0" w:color="auto"/>
                  </w:tcBorders>
                  <w:shd w:val="clear" w:color="auto" w:fill="D5DCE4" w:themeFill="text2" w:themeFillTint="33"/>
                  <w:hideMark/>
                </w:tcPr>
                <w:p w14:paraId="78C6C025"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0.264</w:t>
                  </w:r>
                </w:p>
              </w:tc>
              <w:tc>
                <w:tcPr>
                  <w:tcW w:w="993" w:type="dxa"/>
                  <w:tcBorders>
                    <w:top w:val="nil"/>
                    <w:left w:val="nil"/>
                    <w:bottom w:val="single" w:sz="4" w:space="0" w:color="auto"/>
                    <w:right w:val="single" w:sz="4" w:space="0" w:color="auto"/>
                  </w:tcBorders>
                  <w:shd w:val="clear" w:color="auto" w:fill="D5DCE4" w:themeFill="text2" w:themeFillTint="33"/>
                  <w:hideMark/>
                </w:tcPr>
                <w:p w14:paraId="7BC646FF" w14:textId="77777777" w:rsidR="007322FD" w:rsidRPr="00F635AE" w:rsidRDefault="007322FD" w:rsidP="0029737F">
                  <w:pPr>
                    <w:spacing w:after="0" w:line="240" w:lineRule="auto"/>
                    <w:jc w:val="center"/>
                    <w:rPr>
                      <w:rFonts w:ascii="Sylfaen" w:eastAsia="Times New Roman" w:hAnsi="Sylfaen" w:cs="Times New Roman"/>
                      <w:b/>
                      <w:bCs/>
                      <w:color w:val="333333"/>
                      <w:sz w:val="20"/>
                      <w:szCs w:val="20"/>
                    </w:rPr>
                  </w:pPr>
                  <w:r w:rsidRPr="00F635AE">
                    <w:rPr>
                      <w:rFonts w:ascii="Sylfaen" w:eastAsia="Times New Roman" w:hAnsi="Sylfaen" w:cs="Times New Roman"/>
                      <w:b/>
                      <w:bCs/>
                      <w:color w:val="333333"/>
                      <w:sz w:val="20"/>
                      <w:szCs w:val="20"/>
                    </w:rPr>
                    <w:t>0.281</w:t>
                  </w:r>
                </w:p>
              </w:tc>
            </w:tr>
          </w:tbl>
          <w:p w14:paraId="645636BE" w14:textId="77777777" w:rsidR="007322FD" w:rsidRPr="00F635AE" w:rsidRDefault="007322FD" w:rsidP="0029737F">
            <w:pPr>
              <w:jc w:val="both"/>
              <w:rPr>
                <w:rFonts w:ascii="Sylfaen" w:eastAsia="Arial Unicode MS" w:hAnsi="Sylfaen" w:cstheme="minorHAnsi"/>
                <w:sz w:val="20"/>
                <w:szCs w:val="20"/>
              </w:rPr>
            </w:pPr>
          </w:p>
          <w:p w14:paraId="5B5682D7" w14:textId="77777777" w:rsidR="00E67B75" w:rsidRPr="00F635AE" w:rsidRDefault="00E31B63" w:rsidP="0029737F">
            <w:pPr>
              <w:spacing w:before="120"/>
              <w:jc w:val="both"/>
              <w:rPr>
                <w:rFonts w:ascii="Sylfaen" w:eastAsia="Arial Unicode MS" w:hAnsi="Sylfaen" w:cstheme="minorHAnsi"/>
                <w:sz w:val="20"/>
                <w:szCs w:val="20"/>
              </w:rPr>
            </w:pPr>
            <w:r w:rsidRPr="00F635AE">
              <w:rPr>
                <w:rFonts w:ascii="Sylfaen" w:eastAsia="Arial Unicode MS" w:hAnsi="Sylfaen" w:cstheme="minorHAnsi"/>
                <w:sz w:val="20"/>
                <w:szCs w:val="20"/>
              </w:rPr>
              <w:t>განათლების, მეცნიერებისა და ახალგაზრდობის სამინისტრომ შეიმუშავა ინსტრუმენტი</w:t>
            </w:r>
            <w:r w:rsidR="00E67B75" w:rsidRPr="00F635AE">
              <w:rPr>
                <w:rFonts w:ascii="Sylfaen" w:eastAsia="Arial Unicode MS" w:hAnsi="Sylfaen" w:cstheme="minorHAnsi"/>
                <w:sz w:val="20"/>
                <w:szCs w:val="20"/>
              </w:rPr>
              <w:t xml:space="preserve">, რომელიც ხელს შეუწყობს </w:t>
            </w:r>
            <w:r w:rsidR="00594578" w:rsidRPr="00F635AE">
              <w:rPr>
                <w:rFonts w:ascii="Sylfaen" w:eastAsia="Arial Unicode MS" w:hAnsi="Sylfaen" w:cstheme="minorHAnsi"/>
                <w:sz w:val="20"/>
                <w:szCs w:val="20"/>
              </w:rPr>
              <w:t>სოფლად</w:t>
            </w:r>
            <w:r w:rsidR="00E67B75" w:rsidRPr="00F635AE">
              <w:rPr>
                <w:rFonts w:ascii="Sylfaen" w:eastAsia="Arial Unicode MS" w:hAnsi="Sylfaen" w:cstheme="minorHAnsi"/>
                <w:sz w:val="20"/>
                <w:szCs w:val="20"/>
              </w:rPr>
              <w:t xml:space="preserve"> სკოლებს რემედიაციული პროგრამების განხორციელებაში. მოსწავლეების ინდივიდუალურ საჭიროებებზე მორგებული პროგრამები სკოლებს დაეხმარება სასწავლო პროცესში გამოვლენილი პრობლემების, მათ შორის, მოსწავლეთა აკადემიური ჩამორჩენის აღმოფხვრაში. </w:t>
            </w:r>
          </w:p>
          <w:p w14:paraId="20E64D4C" w14:textId="77777777" w:rsidR="00E67B75" w:rsidRPr="00F635AE" w:rsidRDefault="00E67B75" w:rsidP="0029737F">
            <w:pPr>
              <w:jc w:val="both"/>
              <w:rPr>
                <w:rFonts w:ascii="Sylfaen" w:eastAsia="Arial Unicode MS" w:hAnsi="Sylfaen" w:cstheme="minorHAnsi"/>
                <w:sz w:val="20"/>
                <w:szCs w:val="20"/>
              </w:rPr>
            </w:pPr>
          </w:p>
          <w:p w14:paraId="3E301242" w14:textId="4927E701" w:rsidR="00BB6C85" w:rsidRDefault="0096558E" w:rsidP="0029737F">
            <w:pPr>
              <w:jc w:val="both"/>
              <w:rPr>
                <w:rFonts w:ascii="Sylfaen" w:eastAsia="Arial Unicode MS" w:hAnsi="Sylfaen" w:cstheme="minorHAnsi"/>
                <w:sz w:val="20"/>
                <w:szCs w:val="20"/>
              </w:rPr>
            </w:pPr>
            <w:r w:rsidRPr="00F635AE">
              <w:rPr>
                <w:rFonts w:ascii="Sylfaen" w:eastAsia="Arial Unicode MS" w:hAnsi="Sylfaen" w:cstheme="minorHAnsi"/>
                <w:sz w:val="20"/>
                <w:szCs w:val="20"/>
              </w:rPr>
              <w:t xml:space="preserve">სკოლამდელი და ზოგადი განათლების განვითარების დეპარტამენტის მიერ საგანმანათლებლო რესურსცენტრებს ჩაუტარდათ ტრენინგი მათ სამოქმედო ტერიტორიაზე არსებული სკოლებისთვის ციფრული თვითშეფასების განხორციელებისა და </w:t>
            </w:r>
            <w:r w:rsidRPr="00F635AE">
              <w:rPr>
                <w:rFonts w:ascii="Sylfaen" w:eastAsia="Arial Unicode MS" w:hAnsi="Sylfaen" w:cstheme="minorHAnsi"/>
                <w:sz w:val="20"/>
                <w:szCs w:val="20"/>
              </w:rPr>
              <w:lastRenderedPageBreak/>
              <w:t>ციფრული სამოქმედო გეგმის შემუშავების მიმართულებით კონსულტირების გაწევის თემაზე.</w:t>
            </w:r>
          </w:p>
          <w:p w14:paraId="1AD5FD6A" w14:textId="77777777" w:rsidR="00B12D90" w:rsidRPr="00F635AE" w:rsidRDefault="00B12D90" w:rsidP="0029737F">
            <w:pPr>
              <w:jc w:val="both"/>
              <w:rPr>
                <w:rFonts w:ascii="Sylfaen" w:eastAsia="Merriweather" w:hAnsi="Sylfaen" w:cstheme="minorHAnsi"/>
                <w:sz w:val="20"/>
                <w:szCs w:val="20"/>
              </w:rPr>
            </w:pPr>
          </w:p>
          <w:p w14:paraId="3233F409" w14:textId="1A222695" w:rsidR="00F635AE" w:rsidRPr="00F635AE" w:rsidRDefault="00F635AE" w:rsidP="0029737F">
            <w:pPr>
              <w:spacing w:after="160"/>
              <w:jc w:val="both"/>
              <w:rPr>
                <w:rFonts w:ascii="Sylfaen" w:eastAsia="Arial Unicode MS" w:hAnsi="Sylfaen" w:cstheme="minorHAnsi"/>
                <w:sz w:val="20"/>
                <w:szCs w:val="20"/>
              </w:rPr>
            </w:pPr>
            <w:r w:rsidRPr="00F635AE">
              <w:rPr>
                <w:rFonts w:ascii="Sylfaen" w:eastAsia="Arial Unicode MS" w:hAnsi="Sylfaen" w:cstheme="minorHAnsi"/>
                <w:sz w:val="20"/>
                <w:szCs w:val="20"/>
              </w:rPr>
              <w:t>ადამიანური კაპიტალის პროგრამის (N2.1.1; N2.1.2; N4.1 შესრულების მიზნით,</w:t>
            </w:r>
            <w:bookmarkStart w:id="7" w:name="_Hlk191548474"/>
            <w:r w:rsidRPr="00F635AE">
              <w:rPr>
                <w:rFonts w:ascii="Sylfaen" w:eastAsia="Arial Unicode MS" w:hAnsi="Sylfaen" w:cstheme="minorHAnsi"/>
                <w:sz w:val="20"/>
                <w:szCs w:val="20"/>
              </w:rPr>
              <w:t xml:space="preserve"> გაფორმებული ხელშეკრულების ფარგლებში, რომელიც ითვალისწინებს 816 ერთეული A4 ფორმატის მრავალფუნქციური შავ-თეთრი ლაზერული პრინტერისა და კარტრიჯის შესყიდვას, საანგარიშო პერიოდში  381 საჯარო სკოლისათვის გადაცემულია 723 პრინტერი და ამავე რაოდენობის კარტრიჯი (საანგარიშო პერიოდში მიმართული იქნა  - 1.1 მლნ ლარი);</w:t>
            </w:r>
          </w:p>
          <w:p w14:paraId="0E25D5D7" w14:textId="5F4A408C" w:rsidR="00F635AE" w:rsidRDefault="00F635AE" w:rsidP="0029737F">
            <w:pPr>
              <w:ind w:right="-113"/>
              <w:jc w:val="both"/>
              <w:rPr>
                <w:rFonts w:ascii="Sylfaen" w:eastAsia="Arial Unicode MS" w:hAnsi="Sylfaen" w:cstheme="minorHAnsi"/>
                <w:sz w:val="20"/>
                <w:szCs w:val="20"/>
              </w:rPr>
            </w:pPr>
            <w:r w:rsidRPr="00F635AE">
              <w:rPr>
                <w:rFonts w:ascii="Sylfaen" w:eastAsia="Arial Unicode MS" w:hAnsi="Sylfaen" w:cstheme="minorHAnsi"/>
                <w:sz w:val="20"/>
                <w:szCs w:val="20"/>
              </w:rPr>
              <w:t>2023-2024 წლებში გაფორმებული ხელშეკრულებების ფარგლებში, რომელიც ითვალისწინებს 29 356 ერთეული პორტაბელური კომპიუტერის შესყიდვას, 759 საჯარო სკოლისთვის სულ გადაცემულია - 29 192 ერთეული პორტაბელური კომპიუტერი (2023 წელს მიმართული იქნა - 13.7 მლნ ლარი, ხოლო 2024 წელს - 30.9 მლნ ლარი);</w:t>
            </w:r>
          </w:p>
          <w:p w14:paraId="3E9B14A0" w14:textId="77777777" w:rsidR="00B12D90" w:rsidRPr="00F635AE" w:rsidRDefault="00B12D90" w:rsidP="0029737F">
            <w:pPr>
              <w:ind w:right="-113"/>
              <w:jc w:val="both"/>
              <w:rPr>
                <w:rFonts w:ascii="Sylfaen" w:eastAsia="Arial Unicode MS" w:hAnsi="Sylfaen" w:cstheme="minorHAnsi"/>
                <w:sz w:val="20"/>
                <w:szCs w:val="20"/>
              </w:rPr>
            </w:pPr>
          </w:p>
          <w:p w14:paraId="553949EA" w14:textId="1152823D" w:rsidR="00BB6C85" w:rsidRPr="0029737F" w:rsidRDefault="00F635AE" w:rsidP="0029737F">
            <w:pPr>
              <w:ind w:right="-113"/>
              <w:jc w:val="both"/>
              <w:rPr>
                <w:rFonts w:ascii="Sylfaen" w:eastAsia="Arial Unicode MS" w:hAnsi="Sylfaen" w:cstheme="minorHAnsi"/>
                <w:sz w:val="20"/>
                <w:szCs w:val="20"/>
              </w:rPr>
            </w:pPr>
            <w:r w:rsidRPr="00F635AE">
              <w:rPr>
                <w:rFonts w:ascii="Sylfaen" w:eastAsia="Arial Unicode MS" w:hAnsi="Sylfaen" w:cstheme="minorHAnsi"/>
                <w:sz w:val="20"/>
                <w:szCs w:val="20"/>
              </w:rPr>
              <w:t>1 899 ერთეული პროექტორის შესყიდვის მიზნით გაფორმებული ხელშეკრულების ფარგლებში 388 საჯარო სკოლისთვის და რესურსცენტრებისთვის გადაცემულია 1 851 ერთეული პროექტორი (საანგარიშო პერიოდში მიმართული იქნა - 1.5 მლნ ლარი).</w:t>
            </w:r>
            <w:bookmarkEnd w:id="7"/>
          </w:p>
        </w:tc>
        <w:tc>
          <w:tcPr>
            <w:tcW w:w="1763" w:type="dxa"/>
            <w:tcBorders>
              <w:top w:val="single" w:sz="4" w:space="0" w:color="5B9BD5"/>
              <w:left w:val="single" w:sz="4" w:space="0" w:color="5B9BD5"/>
              <w:bottom w:val="single" w:sz="4" w:space="0" w:color="5B9BD5"/>
              <w:right w:val="single" w:sz="4" w:space="0" w:color="5B9BD5"/>
            </w:tcBorders>
          </w:tcPr>
          <w:p w14:paraId="11D56AFB" w14:textId="2EEE5714" w:rsidR="00BB6C85" w:rsidRPr="00F635AE" w:rsidRDefault="00145052"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lastRenderedPageBreak/>
              <w:t xml:space="preserve">გრძელდება </w:t>
            </w:r>
            <w:r w:rsidR="0096558E" w:rsidRPr="00F635AE">
              <w:rPr>
                <w:rFonts w:ascii="Sylfaen" w:eastAsia="Arial Unicode MS" w:hAnsi="Sylfaen" w:cstheme="minorHAnsi"/>
                <w:sz w:val="20"/>
                <w:szCs w:val="20"/>
              </w:rPr>
              <w:t>მუშაობა ადამიანური კაპიტალის პროგრამის</w:t>
            </w:r>
            <w:r w:rsidR="005D2DE8" w:rsidRPr="00F635AE">
              <w:rPr>
                <w:rFonts w:ascii="Sylfaen" w:eastAsia="Arial Unicode MS" w:hAnsi="Sylfaen" w:cstheme="minorHAnsi"/>
                <w:sz w:val="20"/>
                <w:szCs w:val="20"/>
              </w:rPr>
              <w:t xml:space="preserve"> </w:t>
            </w:r>
            <w:r w:rsidR="0096558E" w:rsidRPr="00F635AE">
              <w:rPr>
                <w:rFonts w:ascii="Sylfaen" w:eastAsia="Arial Unicode MS" w:hAnsi="Sylfaen" w:cstheme="minorHAnsi"/>
                <w:sz w:val="20"/>
                <w:szCs w:val="20"/>
              </w:rPr>
              <w:t>2.1.3 მიზნის მისაღწევად</w:t>
            </w:r>
          </w:p>
          <w:p w14:paraId="4375D1E9" w14:textId="77777777" w:rsidR="00BB6C85" w:rsidRPr="00F635AE" w:rsidRDefault="00BB6C85" w:rsidP="0029737F">
            <w:pPr>
              <w:spacing w:before="120"/>
              <w:jc w:val="center"/>
              <w:rPr>
                <w:rFonts w:ascii="Sylfaen" w:eastAsia="Merriweather" w:hAnsi="Sylfaen" w:cstheme="minorHAnsi"/>
                <w:sz w:val="20"/>
                <w:szCs w:val="20"/>
              </w:rPr>
            </w:pPr>
          </w:p>
          <w:p w14:paraId="1A02B05D" w14:textId="77777777" w:rsidR="00BB6C85" w:rsidRPr="00F635AE" w:rsidRDefault="00BB6C85" w:rsidP="0029737F">
            <w:pPr>
              <w:spacing w:before="120"/>
              <w:jc w:val="center"/>
              <w:rPr>
                <w:rFonts w:ascii="Sylfaen" w:eastAsia="Merriweather" w:hAnsi="Sylfaen" w:cstheme="minorHAnsi"/>
                <w:sz w:val="20"/>
                <w:szCs w:val="20"/>
              </w:rPr>
            </w:pPr>
          </w:p>
          <w:p w14:paraId="743495A8" w14:textId="77777777" w:rsidR="00BB6C85" w:rsidRPr="00F635AE" w:rsidRDefault="00BB6C85" w:rsidP="0029737F">
            <w:pPr>
              <w:spacing w:before="120"/>
              <w:jc w:val="center"/>
              <w:rPr>
                <w:rFonts w:ascii="Sylfaen" w:eastAsia="Merriweather" w:hAnsi="Sylfaen" w:cstheme="minorHAnsi"/>
                <w:sz w:val="20"/>
                <w:szCs w:val="20"/>
              </w:rPr>
            </w:pPr>
          </w:p>
          <w:p w14:paraId="205E3EE0" w14:textId="01662CFF" w:rsidR="00BB6C85" w:rsidRPr="00F635AE" w:rsidRDefault="00145052" w:rsidP="0029737F">
            <w:pP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 xml:space="preserve">გრძელდება </w:t>
            </w:r>
            <w:r w:rsidR="0096558E" w:rsidRPr="00F635AE">
              <w:rPr>
                <w:rFonts w:ascii="Sylfaen" w:eastAsia="Arial Unicode MS" w:hAnsi="Sylfaen" w:cstheme="minorHAnsi"/>
                <w:sz w:val="20"/>
                <w:szCs w:val="20"/>
              </w:rPr>
              <w:t>მუშაობა ადამიანური კაპიტალის პროგრამის</w:t>
            </w:r>
            <w:r w:rsidR="005D2DE8" w:rsidRPr="00F635AE">
              <w:rPr>
                <w:rFonts w:ascii="Sylfaen" w:eastAsia="Arial Unicode MS" w:hAnsi="Sylfaen" w:cstheme="minorHAnsi"/>
                <w:sz w:val="20"/>
                <w:szCs w:val="20"/>
              </w:rPr>
              <w:t xml:space="preserve"> </w:t>
            </w:r>
            <w:r w:rsidR="0096558E" w:rsidRPr="00F635AE">
              <w:rPr>
                <w:rFonts w:ascii="Sylfaen" w:eastAsia="Arial Unicode MS" w:hAnsi="Sylfaen" w:cstheme="minorHAnsi"/>
                <w:sz w:val="20"/>
                <w:szCs w:val="20"/>
              </w:rPr>
              <w:t>4.1 მიზნის მისაღწევად</w:t>
            </w:r>
          </w:p>
          <w:p w14:paraId="5A9EE021" w14:textId="77777777" w:rsidR="00BB6C85" w:rsidRPr="00F635AE" w:rsidRDefault="00BB6C85" w:rsidP="0029737F">
            <w:pPr>
              <w:spacing w:before="120"/>
              <w:jc w:val="center"/>
              <w:rPr>
                <w:rFonts w:ascii="Sylfaen" w:eastAsia="Merriweather" w:hAnsi="Sylfaen" w:cstheme="minorHAnsi"/>
                <w:sz w:val="20"/>
                <w:szCs w:val="20"/>
              </w:rPr>
            </w:pPr>
          </w:p>
          <w:p w14:paraId="1C093A24" w14:textId="77777777" w:rsidR="00BB6C85" w:rsidRPr="00F635AE" w:rsidRDefault="00BB6C85" w:rsidP="0029737F">
            <w:pPr>
              <w:spacing w:before="120"/>
              <w:jc w:val="both"/>
              <w:rPr>
                <w:rFonts w:ascii="Sylfaen" w:eastAsia="Merriweather" w:hAnsi="Sylfaen" w:cstheme="minorHAnsi"/>
                <w:sz w:val="20"/>
                <w:szCs w:val="20"/>
              </w:rPr>
            </w:pPr>
          </w:p>
          <w:p w14:paraId="29083CFD" w14:textId="77777777" w:rsidR="00BB6C85" w:rsidRPr="00F635AE" w:rsidRDefault="00BB6C85" w:rsidP="0029737F">
            <w:pPr>
              <w:spacing w:before="120"/>
              <w:jc w:val="both"/>
              <w:rPr>
                <w:rFonts w:ascii="Sylfaen" w:eastAsia="Merriweather" w:hAnsi="Sylfaen" w:cstheme="minorHAnsi"/>
                <w:sz w:val="20"/>
                <w:szCs w:val="20"/>
              </w:rPr>
            </w:pPr>
          </w:p>
        </w:tc>
        <w:tc>
          <w:tcPr>
            <w:tcW w:w="1908" w:type="dxa"/>
            <w:tcBorders>
              <w:top w:val="single" w:sz="4" w:space="0" w:color="5B9BD5"/>
              <w:left w:val="single" w:sz="4" w:space="0" w:color="5B9BD5"/>
              <w:bottom w:val="single" w:sz="4" w:space="0" w:color="5B9BD5"/>
              <w:right w:val="single" w:sz="4" w:space="0" w:color="5B9BD5"/>
            </w:tcBorders>
          </w:tcPr>
          <w:p w14:paraId="3C187B72"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განათლებისა და მეცნიერების სამინისტრო</w:t>
            </w:r>
          </w:p>
          <w:p w14:paraId="12448D79"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შეფასებისა და გამოცდების ეროვნული ცენტრი</w:t>
            </w:r>
          </w:p>
          <w:p w14:paraId="6AF41240" w14:textId="77777777"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განათლების მართვის საინფორმაციო სისტემა</w:t>
            </w:r>
          </w:p>
          <w:p w14:paraId="306D2367" w14:textId="1BE4CA59" w:rsidR="00BB6C85" w:rsidRPr="00F635AE"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635AE">
              <w:rPr>
                <w:rFonts w:ascii="Sylfaen" w:eastAsia="Arial Unicode MS" w:hAnsi="Sylfaen" w:cstheme="minorHAnsi"/>
                <w:sz w:val="20"/>
                <w:szCs w:val="20"/>
              </w:rPr>
              <w:t>სსიპ - საგანმანათლებლო და სამეცნიერო ინფრასტრუქტურის განვითარების სააგენტო;</w:t>
            </w:r>
          </w:p>
        </w:tc>
      </w:tr>
    </w:tbl>
    <w:p w14:paraId="59EC15FB" w14:textId="77777777" w:rsidR="00BB6C85" w:rsidRPr="00F635AE" w:rsidRDefault="00BB6C85" w:rsidP="0029737F">
      <w:pPr>
        <w:spacing w:before="120" w:line="240" w:lineRule="auto"/>
        <w:rPr>
          <w:rFonts w:ascii="Sylfaen" w:eastAsia="Merriweather" w:hAnsi="Sylfaen" w:cstheme="minorHAnsi"/>
          <w:sz w:val="20"/>
          <w:szCs w:val="20"/>
        </w:rPr>
      </w:pPr>
    </w:p>
    <w:p w14:paraId="51141207" w14:textId="7B0FB413" w:rsidR="009E729A" w:rsidRPr="00F635AE" w:rsidRDefault="009E729A" w:rsidP="0029737F">
      <w:pPr>
        <w:spacing w:line="240" w:lineRule="auto"/>
        <w:rPr>
          <w:rFonts w:ascii="Sylfaen" w:eastAsia="Arial Unicode MS" w:hAnsi="Sylfaen" w:cstheme="minorHAnsi"/>
          <w:b/>
          <w:sz w:val="20"/>
          <w:szCs w:val="20"/>
        </w:rPr>
      </w:pPr>
      <w:r w:rsidRPr="00F635AE">
        <w:rPr>
          <w:rFonts w:ascii="Sylfaen" w:eastAsia="Arial Unicode MS" w:hAnsi="Sylfaen" w:cstheme="minorHAnsi"/>
          <w:b/>
          <w:sz w:val="20"/>
          <w:szCs w:val="20"/>
        </w:rPr>
        <w:br w:type="page"/>
      </w:r>
      <w:r w:rsidRPr="00F635AE">
        <w:rPr>
          <w:rFonts w:ascii="Sylfaen" w:eastAsia="Merriweather" w:hAnsi="Sylfaen" w:cstheme="minorHAnsi"/>
          <w:b/>
          <w:sz w:val="20"/>
          <w:szCs w:val="20"/>
        </w:rPr>
        <w:lastRenderedPageBreak/>
        <w:t>ცხრილი N2 - ადამიანური კაპიტალის მიზნების ბიუ</w:t>
      </w:r>
      <w:r w:rsidR="009D4EFB" w:rsidRPr="00F635AE">
        <w:rPr>
          <w:rFonts w:ascii="Sylfaen" w:eastAsia="Arial Unicode MS" w:hAnsi="Sylfaen" w:cstheme="minorHAnsi"/>
          <w:b/>
          <w:sz w:val="20"/>
          <w:szCs w:val="20"/>
        </w:rPr>
        <w:t xml:space="preserve">ჯეტის </w:t>
      </w:r>
      <w:r w:rsidRPr="00F635AE">
        <w:rPr>
          <w:rFonts w:ascii="Sylfaen" w:eastAsia="Arial Unicode MS" w:hAnsi="Sylfaen" w:cstheme="minorHAnsi"/>
          <w:b/>
          <w:sz w:val="20"/>
          <w:szCs w:val="20"/>
        </w:rPr>
        <w:t>შესრულების მონაცემები</w:t>
      </w:r>
      <w:r w:rsidR="000312A1" w:rsidRPr="00F635AE">
        <w:rPr>
          <w:rFonts w:ascii="Sylfaen" w:eastAsia="Arial Unicode MS" w:hAnsi="Sylfaen" w:cstheme="minorHAnsi"/>
          <w:b/>
          <w:sz w:val="20"/>
          <w:szCs w:val="20"/>
          <w:lang w:val="en-US"/>
        </w:rPr>
        <w:t xml:space="preserve"> </w:t>
      </w:r>
      <w:r w:rsidRPr="00F635AE">
        <w:rPr>
          <w:rFonts w:ascii="Sylfaen" w:eastAsia="Arial Unicode MS" w:hAnsi="Sylfaen" w:cstheme="minorHAnsi"/>
          <w:b/>
          <w:sz w:val="20"/>
          <w:szCs w:val="20"/>
        </w:rPr>
        <w:t>/</w:t>
      </w:r>
      <w:r w:rsidR="00FA3BF8" w:rsidRPr="00F635AE">
        <w:rPr>
          <w:rFonts w:ascii="Sylfaen" w:eastAsia="Arial Unicode MS" w:hAnsi="Sylfaen" w:cstheme="minorHAnsi"/>
          <w:b/>
          <w:sz w:val="20"/>
          <w:szCs w:val="20"/>
        </w:rPr>
        <w:t xml:space="preserve">ათასი </w:t>
      </w:r>
      <w:r w:rsidRPr="00F635AE">
        <w:rPr>
          <w:rFonts w:ascii="Sylfaen" w:eastAsia="Arial Unicode MS" w:hAnsi="Sylfaen" w:cstheme="minorHAnsi"/>
          <w:b/>
          <w:sz w:val="20"/>
          <w:szCs w:val="20"/>
        </w:rPr>
        <w:t>ლარი/</w:t>
      </w:r>
    </w:p>
    <w:tbl>
      <w:tblPr>
        <w:tblW w:w="5000" w:type="pct"/>
        <w:tblLook w:val="04A0" w:firstRow="1" w:lastRow="0" w:firstColumn="1" w:lastColumn="0" w:noHBand="0" w:noVBand="1"/>
      </w:tblPr>
      <w:tblGrid>
        <w:gridCol w:w="1638"/>
        <w:gridCol w:w="2914"/>
        <w:gridCol w:w="1853"/>
        <w:gridCol w:w="1542"/>
        <w:gridCol w:w="1646"/>
        <w:gridCol w:w="1830"/>
        <w:gridCol w:w="1517"/>
      </w:tblGrid>
      <w:tr w:rsidR="00E75D19" w:rsidRPr="00F635AE" w14:paraId="0E400433" w14:textId="77777777" w:rsidTr="00E75D19">
        <w:trPr>
          <w:trHeight w:val="2016"/>
          <w:tblHeader/>
        </w:trPr>
        <w:tc>
          <w:tcPr>
            <w:tcW w:w="633"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30DB9D9"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პროგრამული კოდი</w:t>
            </w:r>
          </w:p>
        </w:tc>
        <w:tc>
          <w:tcPr>
            <w:tcW w:w="1126" w:type="pct"/>
            <w:tcBorders>
              <w:top w:val="single" w:sz="8" w:space="0" w:color="808080"/>
              <w:left w:val="nil"/>
              <w:bottom w:val="single" w:sz="8" w:space="0" w:color="808080"/>
              <w:right w:val="single" w:sz="8" w:space="0" w:color="808080"/>
            </w:tcBorders>
            <w:shd w:val="clear" w:color="auto" w:fill="auto"/>
            <w:vAlign w:val="center"/>
            <w:hideMark/>
          </w:tcPr>
          <w:p w14:paraId="109F7FAB"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დასახელება</w:t>
            </w:r>
          </w:p>
        </w:tc>
        <w:tc>
          <w:tcPr>
            <w:tcW w:w="716" w:type="pct"/>
            <w:tcBorders>
              <w:top w:val="single" w:sz="8" w:space="0" w:color="808080"/>
              <w:left w:val="nil"/>
              <w:bottom w:val="single" w:sz="8" w:space="0" w:color="808080"/>
              <w:right w:val="single" w:sz="8" w:space="0" w:color="808080"/>
            </w:tcBorders>
            <w:shd w:val="clear" w:color="auto" w:fill="auto"/>
            <w:vAlign w:val="center"/>
            <w:hideMark/>
          </w:tcPr>
          <w:p w14:paraId="39090A1D"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2024 წლის 12 თვის დაზუსტებული გეგმა</w:t>
            </w:r>
          </w:p>
        </w:tc>
        <w:tc>
          <w:tcPr>
            <w:tcW w:w="596" w:type="pct"/>
            <w:tcBorders>
              <w:top w:val="single" w:sz="8" w:space="0" w:color="808080"/>
              <w:left w:val="nil"/>
              <w:bottom w:val="single" w:sz="8" w:space="0" w:color="808080"/>
              <w:right w:val="single" w:sz="8" w:space="0" w:color="808080"/>
            </w:tcBorders>
            <w:shd w:val="clear" w:color="auto" w:fill="auto"/>
            <w:vAlign w:val="center"/>
            <w:hideMark/>
          </w:tcPr>
          <w:p w14:paraId="2AD5D7D3"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 xml:space="preserve">2024 წლის 12 თვის ფაქტობრივი ხარჯი </w:t>
            </w:r>
          </w:p>
        </w:tc>
        <w:tc>
          <w:tcPr>
            <w:tcW w:w="636" w:type="pct"/>
            <w:tcBorders>
              <w:top w:val="single" w:sz="8" w:space="0" w:color="808080"/>
              <w:left w:val="nil"/>
              <w:bottom w:val="single" w:sz="8" w:space="0" w:color="808080"/>
              <w:right w:val="single" w:sz="8" w:space="0" w:color="808080"/>
            </w:tcBorders>
            <w:shd w:val="clear" w:color="auto" w:fill="auto"/>
            <w:vAlign w:val="center"/>
            <w:hideMark/>
          </w:tcPr>
          <w:p w14:paraId="68C57298"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 xml:space="preserve">ადამიანური კაპიტალის პროგრამის 2024 წლის 12 თვის ფაქტობრივი ხარჯი </w:t>
            </w:r>
          </w:p>
        </w:tc>
        <w:tc>
          <w:tcPr>
            <w:tcW w:w="707" w:type="pct"/>
            <w:tcBorders>
              <w:top w:val="single" w:sz="8" w:space="0" w:color="808080"/>
              <w:left w:val="nil"/>
              <w:bottom w:val="single" w:sz="8" w:space="0" w:color="808080"/>
              <w:right w:val="single" w:sz="8" w:space="0" w:color="808080"/>
            </w:tcBorders>
            <w:shd w:val="clear" w:color="auto" w:fill="auto"/>
            <w:vAlign w:val="center"/>
            <w:hideMark/>
          </w:tcPr>
          <w:p w14:paraId="79CA3337"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ადამიანური კაპიტალის პროგრამის კუმულატიური ფაქტობრივი ხარჯი (17.06.2022 - 31.12.2024)</w:t>
            </w:r>
          </w:p>
        </w:tc>
        <w:tc>
          <w:tcPr>
            <w:tcW w:w="587" w:type="pct"/>
            <w:tcBorders>
              <w:top w:val="single" w:sz="8" w:space="0" w:color="808080"/>
              <w:left w:val="nil"/>
              <w:bottom w:val="single" w:sz="8" w:space="0" w:color="808080"/>
              <w:right w:val="single" w:sz="8" w:space="0" w:color="808080"/>
            </w:tcBorders>
            <w:shd w:val="clear" w:color="auto" w:fill="auto"/>
            <w:vAlign w:val="center"/>
            <w:hideMark/>
          </w:tcPr>
          <w:p w14:paraId="5D1BCACD" w14:textId="77777777" w:rsidR="00E75D19" w:rsidRPr="00F635AE" w:rsidRDefault="00E75D19" w:rsidP="0029737F">
            <w:pPr>
              <w:spacing w:after="0" w:line="240" w:lineRule="auto"/>
              <w:jc w:val="center"/>
              <w:rPr>
                <w:rFonts w:ascii="Sylfaen" w:eastAsia="Times New Roman" w:hAnsi="Sylfaen"/>
                <w:b/>
                <w:bCs/>
                <w:sz w:val="20"/>
                <w:szCs w:val="20"/>
                <w:lang w:val="en-US" w:eastAsia="en-US"/>
              </w:rPr>
            </w:pPr>
            <w:r w:rsidRPr="00F635AE">
              <w:rPr>
                <w:rFonts w:ascii="Sylfaen" w:eastAsia="Times New Roman" w:hAnsi="Sylfaen"/>
                <w:b/>
                <w:bCs/>
                <w:sz w:val="20"/>
                <w:szCs w:val="20"/>
                <w:lang w:val="en-US" w:eastAsia="en-US"/>
              </w:rPr>
              <w:t>მითითება DLR-ზე</w:t>
            </w:r>
          </w:p>
        </w:tc>
      </w:tr>
      <w:tr w:rsidR="00E75D19" w:rsidRPr="00F635AE" w14:paraId="607E4BE5" w14:textId="77777777" w:rsidTr="00E75D19">
        <w:trPr>
          <w:trHeight w:val="300"/>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48EDD751"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32 01 03</w:t>
            </w:r>
          </w:p>
        </w:tc>
        <w:tc>
          <w:tcPr>
            <w:tcW w:w="1126" w:type="pct"/>
            <w:tcBorders>
              <w:top w:val="nil"/>
              <w:left w:val="nil"/>
              <w:bottom w:val="single" w:sz="8" w:space="0" w:color="808080"/>
              <w:right w:val="single" w:sz="8" w:space="0" w:color="808080"/>
            </w:tcBorders>
            <w:shd w:val="clear" w:color="auto" w:fill="auto"/>
            <w:vAlign w:val="center"/>
            <w:hideMark/>
          </w:tcPr>
          <w:p w14:paraId="676A2081"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განათლების ხარისხის განვითარება და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2D094E3D" w14:textId="1F4E4B26"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5,024.0</w:t>
            </w:r>
          </w:p>
        </w:tc>
        <w:tc>
          <w:tcPr>
            <w:tcW w:w="596" w:type="pct"/>
            <w:tcBorders>
              <w:top w:val="nil"/>
              <w:left w:val="nil"/>
              <w:bottom w:val="single" w:sz="8" w:space="0" w:color="808080"/>
              <w:right w:val="single" w:sz="8" w:space="0" w:color="808080"/>
            </w:tcBorders>
            <w:shd w:val="clear" w:color="auto" w:fill="auto"/>
            <w:noWrap/>
            <w:vAlign w:val="center"/>
            <w:hideMark/>
          </w:tcPr>
          <w:p w14:paraId="590B4B4E" w14:textId="19A5BFB5"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5,328.3</w:t>
            </w:r>
          </w:p>
        </w:tc>
        <w:tc>
          <w:tcPr>
            <w:tcW w:w="636" w:type="pct"/>
            <w:tcBorders>
              <w:top w:val="nil"/>
              <w:left w:val="nil"/>
              <w:bottom w:val="single" w:sz="8" w:space="0" w:color="808080"/>
              <w:right w:val="single" w:sz="8" w:space="0" w:color="808080"/>
            </w:tcBorders>
            <w:shd w:val="clear" w:color="auto" w:fill="auto"/>
            <w:noWrap/>
            <w:vAlign w:val="center"/>
            <w:hideMark/>
          </w:tcPr>
          <w:p w14:paraId="2154E4AD" w14:textId="06B8408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1,454.6</w:t>
            </w:r>
          </w:p>
        </w:tc>
        <w:tc>
          <w:tcPr>
            <w:tcW w:w="707" w:type="pct"/>
            <w:tcBorders>
              <w:top w:val="nil"/>
              <w:left w:val="nil"/>
              <w:bottom w:val="single" w:sz="8" w:space="0" w:color="808080"/>
              <w:right w:val="single" w:sz="8" w:space="0" w:color="808080"/>
            </w:tcBorders>
            <w:shd w:val="clear" w:color="auto" w:fill="auto"/>
            <w:noWrap/>
            <w:vAlign w:val="center"/>
            <w:hideMark/>
          </w:tcPr>
          <w:p w14:paraId="50D5858E" w14:textId="658F156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3,285.4</w:t>
            </w:r>
          </w:p>
        </w:tc>
        <w:tc>
          <w:tcPr>
            <w:tcW w:w="587" w:type="pct"/>
            <w:tcBorders>
              <w:top w:val="nil"/>
              <w:left w:val="nil"/>
              <w:bottom w:val="single" w:sz="8" w:space="0" w:color="808080"/>
              <w:right w:val="single" w:sz="8" w:space="0" w:color="808080"/>
            </w:tcBorders>
            <w:shd w:val="clear" w:color="auto" w:fill="auto"/>
            <w:vAlign w:val="center"/>
            <w:hideMark/>
          </w:tcPr>
          <w:p w14:paraId="2A718815"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2.1.1; 2.1.2; 2.1.6</w:t>
            </w:r>
          </w:p>
        </w:tc>
      </w:tr>
      <w:tr w:rsidR="00E75D19" w:rsidRPr="00F635AE" w14:paraId="11782B52"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683267DB" w14:textId="77777777" w:rsidR="00E75D19" w:rsidRPr="00F635AE" w:rsidRDefault="00EF5011" w:rsidP="0029737F">
            <w:pPr>
              <w:spacing w:after="0" w:line="240" w:lineRule="auto"/>
              <w:jc w:val="center"/>
              <w:rPr>
                <w:rFonts w:ascii="Sylfaen" w:eastAsia="Times New Roman" w:hAnsi="Sylfaen"/>
                <w:sz w:val="20"/>
                <w:szCs w:val="20"/>
                <w:lang w:val="en-US" w:eastAsia="en-US"/>
              </w:rPr>
            </w:pPr>
            <w:hyperlink r:id="rId11" w:anchor="gid=1332157422" w:history="1">
              <w:r w:rsidR="00E75D19" w:rsidRPr="00F635AE">
                <w:rPr>
                  <w:rFonts w:ascii="Sylfaen" w:eastAsia="Times New Roman" w:hAnsi="Sylfaen"/>
                  <w:sz w:val="20"/>
                  <w:szCs w:val="20"/>
                  <w:lang w:val="en-US" w:eastAsia="en-US"/>
                </w:rPr>
                <w:t>32 01 08</w:t>
              </w:r>
            </w:hyperlink>
          </w:p>
        </w:tc>
        <w:tc>
          <w:tcPr>
            <w:tcW w:w="1126" w:type="pct"/>
            <w:tcBorders>
              <w:top w:val="nil"/>
              <w:left w:val="nil"/>
              <w:bottom w:val="single" w:sz="8" w:space="0" w:color="808080"/>
              <w:right w:val="single" w:sz="8" w:space="0" w:color="808080"/>
            </w:tcBorders>
            <w:shd w:val="clear" w:color="auto" w:fill="auto"/>
            <w:vAlign w:val="center"/>
            <w:hideMark/>
          </w:tcPr>
          <w:p w14:paraId="70C72A53"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საგანმანათლებლო კვლევების ეროვნული ცენტრი</w:t>
            </w:r>
          </w:p>
        </w:tc>
        <w:tc>
          <w:tcPr>
            <w:tcW w:w="716" w:type="pct"/>
            <w:tcBorders>
              <w:top w:val="nil"/>
              <w:left w:val="nil"/>
              <w:bottom w:val="single" w:sz="8" w:space="0" w:color="808080"/>
              <w:right w:val="single" w:sz="8" w:space="0" w:color="808080"/>
            </w:tcBorders>
            <w:shd w:val="clear" w:color="auto" w:fill="auto"/>
            <w:noWrap/>
            <w:vAlign w:val="center"/>
            <w:hideMark/>
          </w:tcPr>
          <w:p w14:paraId="26F277E1" w14:textId="1C9C4E89"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2,084.4</w:t>
            </w:r>
          </w:p>
        </w:tc>
        <w:tc>
          <w:tcPr>
            <w:tcW w:w="596" w:type="pct"/>
            <w:tcBorders>
              <w:top w:val="nil"/>
              <w:left w:val="nil"/>
              <w:bottom w:val="single" w:sz="8" w:space="0" w:color="808080"/>
              <w:right w:val="single" w:sz="8" w:space="0" w:color="808080"/>
            </w:tcBorders>
            <w:shd w:val="clear" w:color="auto" w:fill="auto"/>
            <w:noWrap/>
            <w:vAlign w:val="center"/>
            <w:hideMark/>
          </w:tcPr>
          <w:p w14:paraId="3EEDB187" w14:textId="337D936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2,084.1</w:t>
            </w:r>
          </w:p>
        </w:tc>
        <w:tc>
          <w:tcPr>
            <w:tcW w:w="636" w:type="pct"/>
            <w:tcBorders>
              <w:top w:val="nil"/>
              <w:left w:val="nil"/>
              <w:bottom w:val="single" w:sz="8" w:space="0" w:color="808080"/>
              <w:right w:val="single" w:sz="8" w:space="0" w:color="808080"/>
            </w:tcBorders>
            <w:shd w:val="clear" w:color="auto" w:fill="auto"/>
            <w:noWrap/>
            <w:vAlign w:val="center"/>
            <w:hideMark/>
          </w:tcPr>
          <w:p w14:paraId="3FC06A20" w14:textId="738D4BCE"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46.0</w:t>
            </w:r>
          </w:p>
        </w:tc>
        <w:tc>
          <w:tcPr>
            <w:tcW w:w="707" w:type="pct"/>
            <w:tcBorders>
              <w:top w:val="nil"/>
              <w:left w:val="nil"/>
              <w:bottom w:val="single" w:sz="8" w:space="0" w:color="808080"/>
              <w:right w:val="single" w:sz="8" w:space="0" w:color="808080"/>
            </w:tcBorders>
            <w:shd w:val="clear" w:color="auto" w:fill="auto"/>
            <w:noWrap/>
            <w:vAlign w:val="center"/>
            <w:hideMark/>
          </w:tcPr>
          <w:p w14:paraId="53B41E8C" w14:textId="0EA2192C"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46.0</w:t>
            </w:r>
          </w:p>
        </w:tc>
        <w:tc>
          <w:tcPr>
            <w:tcW w:w="587" w:type="pct"/>
            <w:tcBorders>
              <w:top w:val="nil"/>
              <w:left w:val="nil"/>
              <w:bottom w:val="single" w:sz="8" w:space="0" w:color="808080"/>
              <w:right w:val="single" w:sz="8" w:space="0" w:color="808080"/>
            </w:tcBorders>
            <w:shd w:val="clear" w:color="auto" w:fill="auto"/>
            <w:vAlign w:val="center"/>
            <w:hideMark/>
          </w:tcPr>
          <w:p w14:paraId="4004C14B"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N1.1.1, N1.1.2</w:t>
            </w:r>
          </w:p>
        </w:tc>
      </w:tr>
      <w:tr w:rsidR="00E75D19" w:rsidRPr="00F635AE" w14:paraId="64BA5FCB" w14:textId="77777777" w:rsidTr="00E75D19">
        <w:trPr>
          <w:trHeight w:val="73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4A22B0CB"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32 02 14 03</w:t>
            </w:r>
          </w:p>
        </w:tc>
        <w:tc>
          <w:tcPr>
            <w:tcW w:w="1126" w:type="pct"/>
            <w:tcBorders>
              <w:top w:val="nil"/>
              <w:left w:val="nil"/>
              <w:bottom w:val="single" w:sz="8" w:space="0" w:color="808080"/>
              <w:right w:val="single" w:sz="8" w:space="0" w:color="808080"/>
            </w:tcBorders>
            <w:shd w:val="clear" w:color="auto" w:fill="auto"/>
            <w:vAlign w:val="center"/>
            <w:hideMark/>
          </w:tcPr>
          <w:p w14:paraId="2FE54AF1"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საჯარო სკოლების კომპიუტერული ტექნიკით და საბუნებისმეტყველო ლაბორატორიებით აღჭურვა</w:t>
            </w:r>
          </w:p>
        </w:tc>
        <w:tc>
          <w:tcPr>
            <w:tcW w:w="716" w:type="pct"/>
            <w:tcBorders>
              <w:top w:val="nil"/>
              <w:left w:val="nil"/>
              <w:bottom w:val="single" w:sz="8" w:space="0" w:color="808080"/>
              <w:right w:val="single" w:sz="8" w:space="0" w:color="808080"/>
            </w:tcBorders>
            <w:shd w:val="clear" w:color="auto" w:fill="auto"/>
            <w:noWrap/>
            <w:vAlign w:val="center"/>
            <w:hideMark/>
          </w:tcPr>
          <w:p w14:paraId="56A9407C" w14:textId="1EE6619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33,763.2</w:t>
            </w:r>
          </w:p>
        </w:tc>
        <w:tc>
          <w:tcPr>
            <w:tcW w:w="596" w:type="pct"/>
            <w:tcBorders>
              <w:top w:val="nil"/>
              <w:left w:val="nil"/>
              <w:bottom w:val="single" w:sz="8" w:space="0" w:color="808080"/>
              <w:right w:val="single" w:sz="8" w:space="0" w:color="808080"/>
            </w:tcBorders>
            <w:shd w:val="clear" w:color="auto" w:fill="auto"/>
            <w:noWrap/>
            <w:vAlign w:val="center"/>
            <w:hideMark/>
          </w:tcPr>
          <w:p w14:paraId="361BC152" w14:textId="5ACC8C06"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33,763.1</w:t>
            </w:r>
          </w:p>
        </w:tc>
        <w:tc>
          <w:tcPr>
            <w:tcW w:w="636" w:type="pct"/>
            <w:tcBorders>
              <w:top w:val="nil"/>
              <w:left w:val="nil"/>
              <w:bottom w:val="single" w:sz="8" w:space="0" w:color="808080"/>
              <w:right w:val="single" w:sz="8" w:space="0" w:color="808080"/>
            </w:tcBorders>
            <w:shd w:val="clear" w:color="auto" w:fill="auto"/>
            <w:noWrap/>
            <w:vAlign w:val="center"/>
            <w:hideMark/>
          </w:tcPr>
          <w:p w14:paraId="61D42C52" w14:textId="3C627367"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33,590.7</w:t>
            </w:r>
          </w:p>
        </w:tc>
        <w:tc>
          <w:tcPr>
            <w:tcW w:w="707" w:type="pct"/>
            <w:tcBorders>
              <w:top w:val="nil"/>
              <w:left w:val="nil"/>
              <w:bottom w:val="single" w:sz="8" w:space="0" w:color="808080"/>
              <w:right w:val="single" w:sz="8" w:space="0" w:color="808080"/>
            </w:tcBorders>
            <w:shd w:val="clear" w:color="auto" w:fill="auto"/>
            <w:noWrap/>
            <w:vAlign w:val="center"/>
            <w:hideMark/>
          </w:tcPr>
          <w:p w14:paraId="23B53536" w14:textId="27F20146"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49,160.5</w:t>
            </w:r>
          </w:p>
        </w:tc>
        <w:tc>
          <w:tcPr>
            <w:tcW w:w="587" w:type="pct"/>
            <w:tcBorders>
              <w:top w:val="nil"/>
              <w:left w:val="nil"/>
              <w:bottom w:val="single" w:sz="8" w:space="0" w:color="808080"/>
              <w:right w:val="single" w:sz="8" w:space="0" w:color="808080"/>
            </w:tcBorders>
            <w:shd w:val="clear" w:color="auto" w:fill="auto"/>
            <w:vAlign w:val="center"/>
            <w:hideMark/>
          </w:tcPr>
          <w:p w14:paraId="79C70FE9"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N4.1; 2.1.1; 2.1.2</w:t>
            </w:r>
          </w:p>
        </w:tc>
      </w:tr>
      <w:tr w:rsidR="00E75D19" w:rsidRPr="00F635AE" w14:paraId="45FFECC6" w14:textId="77777777" w:rsidTr="00E75D19">
        <w:trPr>
          <w:trHeight w:val="97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5CF9DC37"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27 01 01</w:t>
            </w:r>
          </w:p>
        </w:tc>
        <w:tc>
          <w:tcPr>
            <w:tcW w:w="1126" w:type="pct"/>
            <w:tcBorders>
              <w:top w:val="nil"/>
              <w:left w:val="nil"/>
              <w:bottom w:val="single" w:sz="8" w:space="0" w:color="808080"/>
              <w:right w:val="single" w:sz="8" w:space="0" w:color="808080"/>
            </w:tcBorders>
            <w:shd w:val="clear" w:color="auto" w:fill="auto"/>
            <w:vAlign w:val="center"/>
            <w:hideMark/>
          </w:tcPr>
          <w:p w14:paraId="78821247"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077F6BBC" w14:textId="2D1F509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14,408.3</w:t>
            </w:r>
          </w:p>
        </w:tc>
        <w:tc>
          <w:tcPr>
            <w:tcW w:w="596" w:type="pct"/>
            <w:tcBorders>
              <w:top w:val="nil"/>
              <w:left w:val="nil"/>
              <w:bottom w:val="single" w:sz="8" w:space="0" w:color="808080"/>
              <w:right w:val="single" w:sz="8" w:space="0" w:color="808080"/>
            </w:tcBorders>
            <w:shd w:val="clear" w:color="auto" w:fill="auto"/>
            <w:noWrap/>
            <w:vAlign w:val="center"/>
            <w:hideMark/>
          </w:tcPr>
          <w:p w14:paraId="3E54B5B5" w14:textId="4D15E0C8"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14,514.2</w:t>
            </w:r>
          </w:p>
        </w:tc>
        <w:tc>
          <w:tcPr>
            <w:tcW w:w="636" w:type="pct"/>
            <w:tcBorders>
              <w:top w:val="nil"/>
              <w:left w:val="nil"/>
              <w:bottom w:val="single" w:sz="8" w:space="0" w:color="808080"/>
              <w:right w:val="single" w:sz="8" w:space="0" w:color="808080"/>
            </w:tcBorders>
            <w:shd w:val="clear" w:color="auto" w:fill="auto"/>
            <w:noWrap/>
            <w:vAlign w:val="center"/>
            <w:hideMark/>
          </w:tcPr>
          <w:p w14:paraId="52CBB340" w14:textId="21C01FC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362.5</w:t>
            </w:r>
          </w:p>
        </w:tc>
        <w:tc>
          <w:tcPr>
            <w:tcW w:w="707" w:type="pct"/>
            <w:tcBorders>
              <w:top w:val="nil"/>
              <w:left w:val="nil"/>
              <w:bottom w:val="single" w:sz="8" w:space="0" w:color="808080"/>
              <w:right w:val="single" w:sz="8" w:space="0" w:color="808080"/>
            </w:tcBorders>
            <w:shd w:val="clear" w:color="auto" w:fill="auto"/>
            <w:noWrap/>
            <w:vAlign w:val="center"/>
            <w:hideMark/>
          </w:tcPr>
          <w:p w14:paraId="6BA87790" w14:textId="6290C83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818.2</w:t>
            </w:r>
          </w:p>
        </w:tc>
        <w:tc>
          <w:tcPr>
            <w:tcW w:w="587" w:type="pct"/>
            <w:tcBorders>
              <w:top w:val="nil"/>
              <w:left w:val="nil"/>
              <w:bottom w:val="single" w:sz="8" w:space="0" w:color="808080"/>
              <w:right w:val="single" w:sz="8" w:space="0" w:color="808080"/>
            </w:tcBorders>
            <w:shd w:val="clear" w:color="auto" w:fill="auto"/>
            <w:vAlign w:val="center"/>
            <w:hideMark/>
          </w:tcPr>
          <w:p w14:paraId="38FFBCEF"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 1.2.1; 1.2.2; 1.3; 1.4; 2.2; 2.3; 4.2</w:t>
            </w:r>
          </w:p>
        </w:tc>
      </w:tr>
      <w:tr w:rsidR="00E75D19" w:rsidRPr="00F635AE" w14:paraId="529FE769"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062B3A81"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27 01 02</w:t>
            </w:r>
          </w:p>
        </w:tc>
        <w:tc>
          <w:tcPr>
            <w:tcW w:w="1126" w:type="pct"/>
            <w:tcBorders>
              <w:top w:val="nil"/>
              <w:left w:val="nil"/>
              <w:bottom w:val="single" w:sz="8" w:space="0" w:color="808080"/>
              <w:right w:val="single" w:sz="8" w:space="0" w:color="808080"/>
            </w:tcBorders>
            <w:shd w:val="clear" w:color="auto" w:fill="auto"/>
            <w:vAlign w:val="center"/>
            <w:hideMark/>
          </w:tcPr>
          <w:p w14:paraId="437020C8"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სამედიცინო საქმიანობის რეგულირების პროგრამა</w:t>
            </w:r>
          </w:p>
        </w:tc>
        <w:tc>
          <w:tcPr>
            <w:tcW w:w="716" w:type="pct"/>
            <w:tcBorders>
              <w:top w:val="nil"/>
              <w:left w:val="nil"/>
              <w:bottom w:val="single" w:sz="8" w:space="0" w:color="808080"/>
              <w:right w:val="single" w:sz="8" w:space="0" w:color="808080"/>
            </w:tcBorders>
            <w:shd w:val="clear" w:color="auto" w:fill="auto"/>
            <w:noWrap/>
            <w:vAlign w:val="center"/>
            <w:hideMark/>
          </w:tcPr>
          <w:p w14:paraId="71DC08C7" w14:textId="7B95B5D1"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7,448.2</w:t>
            </w:r>
          </w:p>
        </w:tc>
        <w:tc>
          <w:tcPr>
            <w:tcW w:w="596" w:type="pct"/>
            <w:tcBorders>
              <w:top w:val="nil"/>
              <w:left w:val="nil"/>
              <w:bottom w:val="single" w:sz="8" w:space="0" w:color="808080"/>
              <w:right w:val="single" w:sz="8" w:space="0" w:color="808080"/>
            </w:tcBorders>
            <w:shd w:val="clear" w:color="auto" w:fill="auto"/>
            <w:noWrap/>
            <w:vAlign w:val="center"/>
            <w:hideMark/>
          </w:tcPr>
          <w:p w14:paraId="2149A8BD" w14:textId="396D12AE"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7,293.5</w:t>
            </w:r>
          </w:p>
        </w:tc>
        <w:tc>
          <w:tcPr>
            <w:tcW w:w="636" w:type="pct"/>
            <w:tcBorders>
              <w:top w:val="nil"/>
              <w:left w:val="nil"/>
              <w:bottom w:val="single" w:sz="8" w:space="0" w:color="808080"/>
              <w:right w:val="single" w:sz="8" w:space="0" w:color="808080"/>
            </w:tcBorders>
            <w:shd w:val="clear" w:color="auto" w:fill="auto"/>
            <w:noWrap/>
            <w:vAlign w:val="center"/>
            <w:hideMark/>
          </w:tcPr>
          <w:p w14:paraId="21DB2A9C" w14:textId="28726B8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w:t>
            </w:r>
          </w:p>
        </w:tc>
        <w:tc>
          <w:tcPr>
            <w:tcW w:w="707" w:type="pct"/>
            <w:tcBorders>
              <w:top w:val="nil"/>
              <w:left w:val="nil"/>
              <w:bottom w:val="single" w:sz="8" w:space="0" w:color="808080"/>
              <w:right w:val="single" w:sz="8" w:space="0" w:color="808080"/>
            </w:tcBorders>
            <w:shd w:val="clear" w:color="auto" w:fill="auto"/>
            <w:noWrap/>
            <w:vAlign w:val="center"/>
            <w:hideMark/>
          </w:tcPr>
          <w:p w14:paraId="6FFE753E" w14:textId="4893534F"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0.4</w:t>
            </w:r>
          </w:p>
        </w:tc>
        <w:tc>
          <w:tcPr>
            <w:tcW w:w="587" w:type="pct"/>
            <w:tcBorders>
              <w:top w:val="nil"/>
              <w:left w:val="nil"/>
              <w:bottom w:val="single" w:sz="8" w:space="0" w:color="808080"/>
              <w:right w:val="single" w:sz="8" w:space="0" w:color="808080"/>
            </w:tcBorders>
            <w:shd w:val="clear" w:color="auto" w:fill="auto"/>
            <w:vAlign w:val="center"/>
            <w:hideMark/>
          </w:tcPr>
          <w:p w14:paraId="0FE4ABCF"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 1.4</w:t>
            </w:r>
          </w:p>
        </w:tc>
      </w:tr>
      <w:tr w:rsidR="00E75D19" w:rsidRPr="00F635AE" w14:paraId="74829DCB"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5B7D7E5C"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27 01 04 01</w:t>
            </w:r>
          </w:p>
        </w:tc>
        <w:tc>
          <w:tcPr>
            <w:tcW w:w="1126" w:type="pct"/>
            <w:tcBorders>
              <w:top w:val="nil"/>
              <w:left w:val="nil"/>
              <w:bottom w:val="single" w:sz="8" w:space="0" w:color="808080"/>
              <w:right w:val="single" w:sz="8" w:space="0" w:color="808080"/>
            </w:tcBorders>
            <w:shd w:val="clear" w:color="auto" w:fill="auto"/>
            <w:vAlign w:val="center"/>
            <w:hideMark/>
          </w:tcPr>
          <w:p w14:paraId="786579BE"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სსიპ - სოციალური მომსახურების სააგენტო (აპარატი)</w:t>
            </w:r>
          </w:p>
        </w:tc>
        <w:tc>
          <w:tcPr>
            <w:tcW w:w="716" w:type="pct"/>
            <w:tcBorders>
              <w:top w:val="nil"/>
              <w:left w:val="nil"/>
              <w:bottom w:val="single" w:sz="8" w:space="0" w:color="808080"/>
              <w:right w:val="single" w:sz="8" w:space="0" w:color="808080"/>
            </w:tcBorders>
            <w:shd w:val="clear" w:color="auto" w:fill="auto"/>
            <w:noWrap/>
            <w:vAlign w:val="center"/>
            <w:hideMark/>
          </w:tcPr>
          <w:p w14:paraId="58AAA993" w14:textId="4D3A77A1"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24,600.0</w:t>
            </w:r>
          </w:p>
        </w:tc>
        <w:tc>
          <w:tcPr>
            <w:tcW w:w="596" w:type="pct"/>
            <w:tcBorders>
              <w:top w:val="nil"/>
              <w:left w:val="nil"/>
              <w:bottom w:val="single" w:sz="8" w:space="0" w:color="808080"/>
              <w:right w:val="single" w:sz="8" w:space="0" w:color="808080"/>
            </w:tcBorders>
            <w:shd w:val="clear" w:color="auto" w:fill="auto"/>
            <w:noWrap/>
            <w:vAlign w:val="center"/>
            <w:hideMark/>
          </w:tcPr>
          <w:p w14:paraId="26384E43" w14:textId="09137874"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24,596.9</w:t>
            </w:r>
          </w:p>
        </w:tc>
        <w:tc>
          <w:tcPr>
            <w:tcW w:w="636" w:type="pct"/>
            <w:tcBorders>
              <w:top w:val="nil"/>
              <w:left w:val="nil"/>
              <w:bottom w:val="single" w:sz="8" w:space="0" w:color="808080"/>
              <w:right w:val="single" w:sz="8" w:space="0" w:color="808080"/>
            </w:tcBorders>
            <w:shd w:val="clear" w:color="auto" w:fill="auto"/>
            <w:noWrap/>
            <w:vAlign w:val="center"/>
            <w:hideMark/>
          </w:tcPr>
          <w:p w14:paraId="591F1C5B" w14:textId="4B00A0BA"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0.9</w:t>
            </w:r>
          </w:p>
        </w:tc>
        <w:tc>
          <w:tcPr>
            <w:tcW w:w="707" w:type="pct"/>
            <w:tcBorders>
              <w:top w:val="nil"/>
              <w:left w:val="nil"/>
              <w:bottom w:val="single" w:sz="8" w:space="0" w:color="808080"/>
              <w:right w:val="single" w:sz="8" w:space="0" w:color="808080"/>
            </w:tcBorders>
            <w:shd w:val="clear" w:color="auto" w:fill="auto"/>
            <w:noWrap/>
            <w:vAlign w:val="center"/>
            <w:hideMark/>
          </w:tcPr>
          <w:p w14:paraId="198FBBDB" w14:textId="7222EE5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0.9</w:t>
            </w:r>
          </w:p>
        </w:tc>
        <w:tc>
          <w:tcPr>
            <w:tcW w:w="587" w:type="pct"/>
            <w:tcBorders>
              <w:top w:val="nil"/>
              <w:left w:val="nil"/>
              <w:bottom w:val="single" w:sz="8" w:space="0" w:color="808080"/>
              <w:right w:val="single" w:sz="8" w:space="0" w:color="808080"/>
            </w:tcBorders>
            <w:shd w:val="clear" w:color="auto" w:fill="auto"/>
            <w:vAlign w:val="center"/>
            <w:hideMark/>
          </w:tcPr>
          <w:p w14:paraId="3A269082"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1.5.1</w:t>
            </w:r>
          </w:p>
        </w:tc>
      </w:tr>
      <w:tr w:rsidR="00E75D19" w:rsidRPr="00F635AE" w14:paraId="0CC5D932"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51EC7B64"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27 01 08</w:t>
            </w:r>
          </w:p>
        </w:tc>
        <w:tc>
          <w:tcPr>
            <w:tcW w:w="1126" w:type="pct"/>
            <w:tcBorders>
              <w:top w:val="nil"/>
              <w:left w:val="nil"/>
              <w:bottom w:val="single" w:sz="8" w:space="0" w:color="808080"/>
              <w:right w:val="single" w:sz="8" w:space="0" w:color="808080"/>
            </w:tcBorders>
            <w:shd w:val="clear" w:color="auto" w:fill="auto"/>
            <w:vAlign w:val="center"/>
            <w:hideMark/>
          </w:tcPr>
          <w:p w14:paraId="784694E6"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დასაქმების ხელშეწყობის მომსახურებათა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7D5BB7AC" w14:textId="1EC82CE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908.5</w:t>
            </w:r>
          </w:p>
        </w:tc>
        <w:tc>
          <w:tcPr>
            <w:tcW w:w="596" w:type="pct"/>
            <w:tcBorders>
              <w:top w:val="nil"/>
              <w:left w:val="nil"/>
              <w:bottom w:val="single" w:sz="8" w:space="0" w:color="808080"/>
              <w:right w:val="single" w:sz="8" w:space="0" w:color="808080"/>
            </w:tcBorders>
            <w:shd w:val="clear" w:color="auto" w:fill="auto"/>
            <w:noWrap/>
            <w:vAlign w:val="center"/>
            <w:hideMark/>
          </w:tcPr>
          <w:p w14:paraId="42A23805" w14:textId="35722E4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904.1</w:t>
            </w:r>
          </w:p>
        </w:tc>
        <w:tc>
          <w:tcPr>
            <w:tcW w:w="636" w:type="pct"/>
            <w:tcBorders>
              <w:top w:val="nil"/>
              <w:left w:val="nil"/>
              <w:bottom w:val="single" w:sz="8" w:space="0" w:color="808080"/>
              <w:right w:val="single" w:sz="8" w:space="0" w:color="808080"/>
            </w:tcBorders>
            <w:shd w:val="clear" w:color="auto" w:fill="auto"/>
            <w:noWrap/>
            <w:vAlign w:val="center"/>
            <w:hideMark/>
          </w:tcPr>
          <w:p w14:paraId="644BFF71" w14:textId="6BAAE16C"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109.8</w:t>
            </w:r>
          </w:p>
        </w:tc>
        <w:tc>
          <w:tcPr>
            <w:tcW w:w="707" w:type="pct"/>
            <w:tcBorders>
              <w:top w:val="nil"/>
              <w:left w:val="nil"/>
              <w:bottom w:val="single" w:sz="8" w:space="0" w:color="808080"/>
              <w:right w:val="single" w:sz="8" w:space="0" w:color="808080"/>
            </w:tcBorders>
            <w:shd w:val="clear" w:color="auto" w:fill="auto"/>
            <w:noWrap/>
            <w:vAlign w:val="center"/>
            <w:hideMark/>
          </w:tcPr>
          <w:p w14:paraId="529373E8" w14:textId="1596EED6"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209.8</w:t>
            </w:r>
          </w:p>
        </w:tc>
        <w:tc>
          <w:tcPr>
            <w:tcW w:w="587" w:type="pct"/>
            <w:tcBorders>
              <w:top w:val="nil"/>
              <w:left w:val="nil"/>
              <w:bottom w:val="single" w:sz="8" w:space="0" w:color="808080"/>
              <w:right w:val="single" w:sz="8" w:space="0" w:color="808080"/>
            </w:tcBorders>
            <w:shd w:val="clear" w:color="auto" w:fill="auto"/>
            <w:vAlign w:val="center"/>
            <w:hideMark/>
          </w:tcPr>
          <w:p w14:paraId="7DD26DA9"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3.1.1;3.1.2;3.2</w:t>
            </w:r>
          </w:p>
        </w:tc>
      </w:tr>
      <w:tr w:rsidR="00E75D19" w:rsidRPr="00F635AE" w14:paraId="0CE060EC" w14:textId="77777777" w:rsidTr="00E75D19">
        <w:trPr>
          <w:trHeight w:val="300"/>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1D29FCC0"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27 01 09</w:t>
            </w:r>
          </w:p>
        </w:tc>
        <w:tc>
          <w:tcPr>
            <w:tcW w:w="1126" w:type="pct"/>
            <w:tcBorders>
              <w:top w:val="nil"/>
              <w:left w:val="nil"/>
              <w:bottom w:val="single" w:sz="8" w:space="0" w:color="808080"/>
              <w:right w:val="single" w:sz="8" w:space="0" w:color="808080"/>
            </w:tcBorders>
            <w:shd w:val="clear" w:color="auto" w:fill="auto"/>
            <w:vAlign w:val="center"/>
            <w:hideMark/>
          </w:tcPr>
          <w:p w14:paraId="6ED22452"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ჯანმრთელობის დაცვის პროგრამების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3302221D" w14:textId="1642FD3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3,043.7</w:t>
            </w:r>
          </w:p>
        </w:tc>
        <w:tc>
          <w:tcPr>
            <w:tcW w:w="596" w:type="pct"/>
            <w:tcBorders>
              <w:top w:val="nil"/>
              <w:left w:val="nil"/>
              <w:bottom w:val="single" w:sz="8" w:space="0" w:color="808080"/>
              <w:right w:val="single" w:sz="8" w:space="0" w:color="808080"/>
            </w:tcBorders>
            <w:shd w:val="clear" w:color="auto" w:fill="auto"/>
            <w:noWrap/>
            <w:vAlign w:val="center"/>
            <w:hideMark/>
          </w:tcPr>
          <w:p w14:paraId="73E389C0" w14:textId="22F7CA2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3,033.9</w:t>
            </w:r>
          </w:p>
        </w:tc>
        <w:tc>
          <w:tcPr>
            <w:tcW w:w="636" w:type="pct"/>
            <w:tcBorders>
              <w:top w:val="nil"/>
              <w:left w:val="nil"/>
              <w:bottom w:val="single" w:sz="8" w:space="0" w:color="808080"/>
              <w:right w:val="single" w:sz="8" w:space="0" w:color="808080"/>
            </w:tcBorders>
            <w:shd w:val="clear" w:color="auto" w:fill="auto"/>
            <w:noWrap/>
            <w:vAlign w:val="center"/>
            <w:hideMark/>
          </w:tcPr>
          <w:p w14:paraId="7B287512" w14:textId="67404D11"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190.6</w:t>
            </w:r>
          </w:p>
        </w:tc>
        <w:tc>
          <w:tcPr>
            <w:tcW w:w="707" w:type="pct"/>
            <w:tcBorders>
              <w:top w:val="nil"/>
              <w:left w:val="nil"/>
              <w:bottom w:val="single" w:sz="8" w:space="0" w:color="808080"/>
              <w:right w:val="single" w:sz="8" w:space="0" w:color="808080"/>
            </w:tcBorders>
            <w:shd w:val="clear" w:color="auto" w:fill="auto"/>
            <w:noWrap/>
            <w:vAlign w:val="center"/>
            <w:hideMark/>
          </w:tcPr>
          <w:p w14:paraId="5A202A26" w14:textId="28D96709"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1,289.0</w:t>
            </w:r>
          </w:p>
        </w:tc>
        <w:tc>
          <w:tcPr>
            <w:tcW w:w="587" w:type="pct"/>
            <w:tcBorders>
              <w:top w:val="nil"/>
              <w:left w:val="nil"/>
              <w:bottom w:val="single" w:sz="8" w:space="0" w:color="808080"/>
              <w:right w:val="single" w:sz="8" w:space="0" w:color="808080"/>
            </w:tcBorders>
            <w:shd w:val="clear" w:color="auto" w:fill="auto"/>
            <w:vAlign w:val="center"/>
            <w:hideMark/>
          </w:tcPr>
          <w:p w14:paraId="1EFDE254"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 1.2.1; 1.2.2; 1.3</w:t>
            </w:r>
          </w:p>
        </w:tc>
      </w:tr>
      <w:tr w:rsidR="00E75D19" w:rsidRPr="00F635AE" w14:paraId="2E6CE862"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16F2FE40"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lastRenderedPageBreak/>
              <w:t>27 01 10</w:t>
            </w:r>
          </w:p>
        </w:tc>
        <w:tc>
          <w:tcPr>
            <w:tcW w:w="1126" w:type="pct"/>
            <w:tcBorders>
              <w:top w:val="nil"/>
              <w:left w:val="nil"/>
              <w:bottom w:val="single" w:sz="8" w:space="0" w:color="808080"/>
              <w:right w:val="single" w:sz="8" w:space="0" w:color="808080"/>
            </w:tcBorders>
            <w:shd w:val="clear" w:color="auto" w:fill="auto"/>
            <w:vAlign w:val="center"/>
            <w:hideMark/>
          </w:tcPr>
          <w:p w14:paraId="03109FCA"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ინფორმაციული ტექნოლოგიების სისტემების განვითარება და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2ABEA4F1" w14:textId="73105D5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13,069.6</w:t>
            </w:r>
          </w:p>
        </w:tc>
        <w:tc>
          <w:tcPr>
            <w:tcW w:w="596" w:type="pct"/>
            <w:tcBorders>
              <w:top w:val="nil"/>
              <w:left w:val="nil"/>
              <w:bottom w:val="single" w:sz="8" w:space="0" w:color="808080"/>
              <w:right w:val="single" w:sz="8" w:space="0" w:color="808080"/>
            </w:tcBorders>
            <w:shd w:val="clear" w:color="auto" w:fill="auto"/>
            <w:noWrap/>
            <w:vAlign w:val="center"/>
            <w:hideMark/>
          </w:tcPr>
          <w:p w14:paraId="6ECA6EFD" w14:textId="76BF8185"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10,551.5</w:t>
            </w:r>
          </w:p>
        </w:tc>
        <w:tc>
          <w:tcPr>
            <w:tcW w:w="636" w:type="pct"/>
            <w:tcBorders>
              <w:top w:val="nil"/>
              <w:left w:val="nil"/>
              <w:bottom w:val="single" w:sz="8" w:space="0" w:color="808080"/>
              <w:right w:val="single" w:sz="8" w:space="0" w:color="808080"/>
            </w:tcBorders>
            <w:shd w:val="clear" w:color="auto" w:fill="auto"/>
            <w:noWrap/>
            <w:vAlign w:val="center"/>
            <w:hideMark/>
          </w:tcPr>
          <w:p w14:paraId="6710DE03" w14:textId="33474A34" w:rsidR="00E75D19" w:rsidRPr="00584B24" w:rsidRDefault="00E75D19" w:rsidP="00E75D19">
            <w:pPr>
              <w:spacing w:after="0" w:line="240" w:lineRule="auto"/>
              <w:jc w:val="center"/>
              <w:rPr>
                <w:rFonts w:ascii="Sylfaen" w:eastAsia="Times New Roman" w:hAnsi="Sylfaen"/>
                <w:sz w:val="20"/>
                <w:szCs w:val="20"/>
                <w:lang w:eastAsia="en-US"/>
              </w:rPr>
            </w:pPr>
            <w:r>
              <w:rPr>
                <w:rFonts w:ascii="Sylfaen" w:eastAsia="Times New Roman" w:hAnsi="Sylfaen"/>
                <w:sz w:val="20"/>
                <w:szCs w:val="20"/>
                <w:lang w:eastAsia="en-US"/>
              </w:rPr>
              <w:t>1,105.9</w:t>
            </w:r>
          </w:p>
        </w:tc>
        <w:tc>
          <w:tcPr>
            <w:tcW w:w="707" w:type="pct"/>
            <w:tcBorders>
              <w:top w:val="nil"/>
              <w:left w:val="nil"/>
              <w:bottom w:val="single" w:sz="8" w:space="0" w:color="808080"/>
              <w:right w:val="single" w:sz="8" w:space="0" w:color="808080"/>
            </w:tcBorders>
            <w:shd w:val="clear" w:color="auto" w:fill="auto"/>
            <w:noWrap/>
            <w:vAlign w:val="center"/>
            <w:hideMark/>
          </w:tcPr>
          <w:p w14:paraId="0D220DE8" w14:textId="50F68B7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w:t>
            </w:r>
            <w:r>
              <w:rPr>
                <w:rFonts w:ascii="Sylfaen" w:eastAsia="Times New Roman" w:hAnsi="Sylfaen"/>
                <w:sz w:val="20"/>
                <w:szCs w:val="20"/>
                <w:lang w:eastAsia="en-US"/>
              </w:rPr>
              <w:t>892.7</w:t>
            </w:r>
          </w:p>
        </w:tc>
        <w:tc>
          <w:tcPr>
            <w:tcW w:w="587" w:type="pct"/>
            <w:tcBorders>
              <w:top w:val="nil"/>
              <w:left w:val="nil"/>
              <w:bottom w:val="single" w:sz="8" w:space="0" w:color="808080"/>
              <w:right w:val="single" w:sz="8" w:space="0" w:color="808080"/>
            </w:tcBorders>
            <w:shd w:val="clear" w:color="auto" w:fill="auto"/>
            <w:vAlign w:val="center"/>
            <w:hideMark/>
          </w:tcPr>
          <w:p w14:paraId="6E7C3793" w14:textId="7B9B790F"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 1.2.1; 1.2.2; 1.4; </w:t>
            </w:r>
            <w:r>
              <w:rPr>
                <w:rFonts w:ascii="Sylfaen" w:eastAsia="Times New Roman" w:hAnsi="Sylfaen"/>
                <w:sz w:val="20"/>
                <w:szCs w:val="20"/>
                <w:lang w:val="en-US" w:eastAsia="en-US"/>
              </w:rPr>
              <w:t xml:space="preserve">3.3.1; </w:t>
            </w:r>
            <w:r w:rsidRPr="00F635AE">
              <w:rPr>
                <w:rFonts w:ascii="Sylfaen" w:eastAsia="Times New Roman" w:hAnsi="Sylfaen"/>
                <w:sz w:val="20"/>
                <w:szCs w:val="20"/>
                <w:lang w:val="en-US" w:eastAsia="en-US"/>
              </w:rPr>
              <w:t xml:space="preserve">4.2 </w:t>
            </w:r>
          </w:p>
        </w:tc>
      </w:tr>
      <w:tr w:rsidR="00E75D19" w:rsidRPr="00F635AE" w14:paraId="07A7DD14"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231BB352"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27 02 02</w:t>
            </w:r>
          </w:p>
        </w:tc>
        <w:tc>
          <w:tcPr>
            <w:tcW w:w="1126" w:type="pct"/>
            <w:tcBorders>
              <w:top w:val="nil"/>
              <w:left w:val="nil"/>
              <w:bottom w:val="single" w:sz="8" w:space="0" w:color="808080"/>
              <w:right w:val="single" w:sz="8" w:space="0" w:color="808080"/>
            </w:tcBorders>
            <w:shd w:val="clear" w:color="auto" w:fill="auto"/>
            <w:vAlign w:val="center"/>
            <w:hideMark/>
          </w:tcPr>
          <w:p w14:paraId="78BB21B5"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მოსახლეობის მიზნობრივი ჯგუფების სოციალური დახმარება</w:t>
            </w:r>
          </w:p>
        </w:tc>
        <w:tc>
          <w:tcPr>
            <w:tcW w:w="716" w:type="pct"/>
            <w:tcBorders>
              <w:top w:val="nil"/>
              <w:left w:val="nil"/>
              <w:bottom w:val="single" w:sz="8" w:space="0" w:color="808080"/>
              <w:right w:val="single" w:sz="8" w:space="0" w:color="808080"/>
            </w:tcBorders>
            <w:shd w:val="clear" w:color="auto" w:fill="auto"/>
            <w:noWrap/>
            <w:vAlign w:val="center"/>
            <w:hideMark/>
          </w:tcPr>
          <w:p w14:paraId="7FA5A95E" w14:textId="38B573D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1,516,977.0</w:t>
            </w:r>
          </w:p>
        </w:tc>
        <w:tc>
          <w:tcPr>
            <w:tcW w:w="596" w:type="pct"/>
            <w:tcBorders>
              <w:top w:val="nil"/>
              <w:left w:val="nil"/>
              <w:bottom w:val="single" w:sz="8" w:space="0" w:color="808080"/>
              <w:right w:val="single" w:sz="8" w:space="0" w:color="808080"/>
            </w:tcBorders>
            <w:shd w:val="clear" w:color="auto" w:fill="auto"/>
            <w:noWrap/>
            <w:vAlign w:val="center"/>
            <w:hideMark/>
          </w:tcPr>
          <w:p w14:paraId="115F707D" w14:textId="48428A9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1,517,015.1</w:t>
            </w:r>
          </w:p>
        </w:tc>
        <w:tc>
          <w:tcPr>
            <w:tcW w:w="636" w:type="pct"/>
            <w:tcBorders>
              <w:top w:val="nil"/>
              <w:left w:val="nil"/>
              <w:bottom w:val="single" w:sz="8" w:space="0" w:color="808080"/>
              <w:right w:val="single" w:sz="8" w:space="0" w:color="808080"/>
            </w:tcBorders>
            <w:shd w:val="clear" w:color="auto" w:fill="auto"/>
            <w:noWrap/>
            <w:vAlign w:val="center"/>
            <w:hideMark/>
          </w:tcPr>
          <w:p w14:paraId="156B3046" w14:textId="3BCC7B3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w:t>
            </w:r>
          </w:p>
        </w:tc>
        <w:tc>
          <w:tcPr>
            <w:tcW w:w="707" w:type="pct"/>
            <w:tcBorders>
              <w:top w:val="nil"/>
              <w:left w:val="nil"/>
              <w:bottom w:val="single" w:sz="8" w:space="0" w:color="808080"/>
              <w:right w:val="single" w:sz="8" w:space="0" w:color="808080"/>
            </w:tcBorders>
            <w:shd w:val="clear" w:color="auto" w:fill="auto"/>
            <w:noWrap/>
            <w:vAlign w:val="center"/>
            <w:hideMark/>
          </w:tcPr>
          <w:p w14:paraId="4C279E22" w14:textId="2EA06A3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198.4</w:t>
            </w:r>
          </w:p>
        </w:tc>
        <w:tc>
          <w:tcPr>
            <w:tcW w:w="587" w:type="pct"/>
            <w:tcBorders>
              <w:top w:val="nil"/>
              <w:left w:val="nil"/>
              <w:bottom w:val="single" w:sz="8" w:space="0" w:color="808080"/>
              <w:right w:val="single" w:sz="8" w:space="0" w:color="808080"/>
            </w:tcBorders>
            <w:shd w:val="clear" w:color="auto" w:fill="auto"/>
            <w:vAlign w:val="center"/>
            <w:hideMark/>
          </w:tcPr>
          <w:p w14:paraId="26EA5ABD"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1.5.1</w:t>
            </w:r>
          </w:p>
        </w:tc>
      </w:tr>
      <w:tr w:rsidR="00E75D19" w:rsidRPr="00F635AE" w14:paraId="60AE1C6B"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4DD908A1"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27 03 01</w:t>
            </w:r>
          </w:p>
        </w:tc>
        <w:tc>
          <w:tcPr>
            <w:tcW w:w="1126" w:type="pct"/>
            <w:tcBorders>
              <w:top w:val="nil"/>
              <w:left w:val="nil"/>
              <w:bottom w:val="single" w:sz="8" w:space="0" w:color="808080"/>
              <w:right w:val="single" w:sz="8" w:space="0" w:color="808080"/>
            </w:tcBorders>
            <w:shd w:val="clear" w:color="auto" w:fill="auto"/>
            <w:vAlign w:val="center"/>
            <w:hideMark/>
          </w:tcPr>
          <w:p w14:paraId="1A2CE374"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მოსახლეობის საყოველთაო ჯანმრთელობის დაცვა</w:t>
            </w:r>
          </w:p>
        </w:tc>
        <w:tc>
          <w:tcPr>
            <w:tcW w:w="716" w:type="pct"/>
            <w:tcBorders>
              <w:top w:val="nil"/>
              <w:left w:val="nil"/>
              <w:bottom w:val="single" w:sz="8" w:space="0" w:color="808080"/>
              <w:right w:val="single" w:sz="8" w:space="0" w:color="808080"/>
            </w:tcBorders>
            <w:shd w:val="clear" w:color="auto" w:fill="auto"/>
            <w:noWrap/>
            <w:vAlign w:val="center"/>
            <w:hideMark/>
          </w:tcPr>
          <w:p w14:paraId="7CF6792F" w14:textId="55A2D54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1,346,454.5</w:t>
            </w:r>
          </w:p>
        </w:tc>
        <w:tc>
          <w:tcPr>
            <w:tcW w:w="596" w:type="pct"/>
            <w:tcBorders>
              <w:top w:val="nil"/>
              <w:left w:val="nil"/>
              <w:bottom w:val="single" w:sz="8" w:space="0" w:color="808080"/>
              <w:right w:val="single" w:sz="8" w:space="0" w:color="808080"/>
            </w:tcBorders>
            <w:shd w:val="clear" w:color="auto" w:fill="auto"/>
            <w:noWrap/>
            <w:vAlign w:val="center"/>
            <w:hideMark/>
          </w:tcPr>
          <w:p w14:paraId="1693FA49" w14:textId="654EF5EC"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1,346,451.9</w:t>
            </w:r>
          </w:p>
        </w:tc>
        <w:tc>
          <w:tcPr>
            <w:tcW w:w="636" w:type="pct"/>
            <w:tcBorders>
              <w:top w:val="nil"/>
              <w:left w:val="nil"/>
              <w:bottom w:val="single" w:sz="8" w:space="0" w:color="808080"/>
              <w:right w:val="single" w:sz="8" w:space="0" w:color="808080"/>
            </w:tcBorders>
            <w:shd w:val="clear" w:color="auto" w:fill="auto"/>
            <w:noWrap/>
            <w:vAlign w:val="center"/>
            <w:hideMark/>
          </w:tcPr>
          <w:p w14:paraId="45F57FE3" w14:textId="45DB23A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970,501.0</w:t>
            </w:r>
          </w:p>
        </w:tc>
        <w:tc>
          <w:tcPr>
            <w:tcW w:w="707" w:type="pct"/>
            <w:tcBorders>
              <w:top w:val="nil"/>
              <w:left w:val="nil"/>
              <w:bottom w:val="single" w:sz="8" w:space="0" w:color="808080"/>
              <w:right w:val="single" w:sz="8" w:space="0" w:color="808080"/>
            </w:tcBorders>
            <w:shd w:val="clear" w:color="auto" w:fill="auto"/>
            <w:noWrap/>
            <w:vAlign w:val="center"/>
            <w:hideMark/>
          </w:tcPr>
          <w:p w14:paraId="7637F83C" w14:textId="02F283E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1,582,528.3</w:t>
            </w:r>
          </w:p>
        </w:tc>
        <w:tc>
          <w:tcPr>
            <w:tcW w:w="587" w:type="pct"/>
            <w:tcBorders>
              <w:top w:val="nil"/>
              <w:left w:val="nil"/>
              <w:bottom w:val="single" w:sz="8" w:space="0" w:color="808080"/>
              <w:right w:val="single" w:sz="8" w:space="0" w:color="808080"/>
            </w:tcBorders>
            <w:shd w:val="clear" w:color="auto" w:fill="auto"/>
            <w:vAlign w:val="center"/>
            <w:hideMark/>
          </w:tcPr>
          <w:p w14:paraId="5C3B0EA8"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 1.2.1; 1.2.2 ; 2.3</w:t>
            </w:r>
          </w:p>
        </w:tc>
      </w:tr>
      <w:tr w:rsidR="00E75D19" w:rsidRPr="00F635AE" w14:paraId="7F95E213" w14:textId="77777777" w:rsidTr="00E75D19">
        <w:trPr>
          <w:trHeight w:val="73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12852976"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27 03 03 06</w:t>
            </w:r>
          </w:p>
        </w:tc>
        <w:tc>
          <w:tcPr>
            <w:tcW w:w="1126" w:type="pct"/>
            <w:tcBorders>
              <w:top w:val="nil"/>
              <w:left w:val="nil"/>
              <w:bottom w:val="single" w:sz="8" w:space="0" w:color="808080"/>
              <w:right w:val="single" w:sz="8" w:space="0" w:color="808080"/>
            </w:tcBorders>
            <w:shd w:val="clear" w:color="auto" w:fill="auto"/>
            <w:vAlign w:val="center"/>
            <w:hideMark/>
          </w:tcPr>
          <w:p w14:paraId="19945F9F"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იშვიათი დაავადებების მქონე და მუდმივ ჩანაცვლებით მკურნალობას დაქვემდებარებულ პაციენტთა მკურნალობა </w:t>
            </w:r>
          </w:p>
        </w:tc>
        <w:tc>
          <w:tcPr>
            <w:tcW w:w="716" w:type="pct"/>
            <w:tcBorders>
              <w:top w:val="nil"/>
              <w:left w:val="nil"/>
              <w:bottom w:val="single" w:sz="8" w:space="0" w:color="808080"/>
              <w:right w:val="single" w:sz="8" w:space="0" w:color="808080"/>
            </w:tcBorders>
            <w:shd w:val="clear" w:color="auto" w:fill="auto"/>
            <w:noWrap/>
            <w:vAlign w:val="center"/>
            <w:hideMark/>
          </w:tcPr>
          <w:p w14:paraId="67B28D8A" w14:textId="3A4A2217"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42,742.4</w:t>
            </w:r>
          </w:p>
        </w:tc>
        <w:tc>
          <w:tcPr>
            <w:tcW w:w="596" w:type="pct"/>
            <w:tcBorders>
              <w:top w:val="nil"/>
              <w:left w:val="nil"/>
              <w:bottom w:val="single" w:sz="8" w:space="0" w:color="808080"/>
              <w:right w:val="single" w:sz="8" w:space="0" w:color="808080"/>
            </w:tcBorders>
            <w:shd w:val="clear" w:color="auto" w:fill="auto"/>
            <w:noWrap/>
            <w:vAlign w:val="center"/>
            <w:hideMark/>
          </w:tcPr>
          <w:p w14:paraId="47ECE217" w14:textId="350486F6"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42,742.3</w:t>
            </w:r>
          </w:p>
        </w:tc>
        <w:tc>
          <w:tcPr>
            <w:tcW w:w="636" w:type="pct"/>
            <w:tcBorders>
              <w:top w:val="nil"/>
              <w:left w:val="nil"/>
              <w:bottom w:val="single" w:sz="8" w:space="0" w:color="808080"/>
              <w:right w:val="single" w:sz="8" w:space="0" w:color="808080"/>
            </w:tcBorders>
            <w:shd w:val="clear" w:color="auto" w:fill="auto"/>
            <w:noWrap/>
            <w:vAlign w:val="center"/>
            <w:hideMark/>
          </w:tcPr>
          <w:p w14:paraId="65AA68F7" w14:textId="09BA6AE8"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9,352.5</w:t>
            </w:r>
          </w:p>
        </w:tc>
        <w:tc>
          <w:tcPr>
            <w:tcW w:w="707" w:type="pct"/>
            <w:tcBorders>
              <w:top w:val="nil"/>
              <w:left w:val="nil"/>
              <w:bottom w:val="single" w:sz="8" w:space="0" w:color="808080"/>
              <w:right w:val="single" w:sz="8" w:space="0" w:color="808080"/>
            </w:tcBorders>
            <w:shd w:val="clear" w:color="auto" w:fill="auto"/>
            <w:noWrap/>
            <w:vAlign w:val="center"/>
            <w:hideMark/>
          </w:tcPr>
          <w:p w14:paraId="5589B90D" w14:textId="4FA3EA19"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9,998.4</w:t>
            </w:r>
          </w:p>
        </w:tc>
        <w:tc>
          <w:tcPr>
            <w:tcW w:w="587" w:type="pct"/>
            <w:tcBorders>
              <w:top w:val="nil"/>
              <w:left w:val="nil"/>
              <w:bottom w:val="single" w:sz="8" w:space="0" w:color="808080"/>
              <w:right w:val="single" w:sz="8" w:space="0" w:color="808080"/>
            </w:tcBorders>
            <w:shd w:val="clear" w:color="auto" w:fill="auto"/>
            <w:vAlign w:val="center"/>
            <w:hideMark/>
          </w:tcPr>
          <w:p w14:paraId="1F8D0217"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w:t>
            </w:r>
          </w:p>
        </w:tc>
      </w:tr>
      <w:tr w:rsidR="00E75D19" w:rsidRPr="00F635AE" w14:paraId="15DC0DF2"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340EFC2C"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27 03 03 07</w:t>
            </w:r>
          </w:p>
        </w:tc>
        <w:tc>
          <w:tcPr>
            <w:tcW w:w="1126" w:type="pct"/>
            <w:tcBorders>
              <w:top w:val="nil"/>
              <w:left w:val="nil"/>
              <w:bottom w:val="single" w:sz="8" w:space="0" w:color="808080"/>
              <w:right w:val="single" w:sz="8" w:space="0" w:color="808080"/>
            </w:tcBorders>
            <w:shd w:val="clear" w:color="auto" w:fill="auto"/>
            <w:vAlign w:val="center"/>
            <w:hideMark/>
          </w:tcPr>
          <w:p w14:paraId="3DECF4D5"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პირველადი და გადაუდებელი სამედიცინო დახმარების უზრუნველყოფა</w:t>
            </w:r>
          </w:p>
        </w:tc>
        <w:tc>
          <w:tcPr>
            <w:tcW w:w="716" w:type="pct"/>
            <w:tcBorders>
              <w:top w:val="nil"/>
              <w:left w:val="nil"/>
              <w:bottom w:val="single" w:sz="8" w:space="0" w:color="808080"/>
              <w:right w:val="single" w:sz="8" w:space="0" w:color="808080"/>
            </w:tcBorders>
            <w:shd w:val="clear" w:color="auto" w:fill="auto"/>
            <w:noWrap/>
            <w:vAlign w:val="center"/>
            <w:hideMark/>
          </w:tcPr>
          <w:p w14:paraId="3AB7FBAA" w14:textId="07396D0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219,701.1</w:t>
            </w:r>
          </w:p>
        </w:tc>
        <w:tc>
          <w:tcPr>
            <w:tcW w:w="596" w:type="pct"/>
            <w:tcBorders>
              <w:top w:val="nil"/>
              <w:left w:val="nil"/>
              <w:bottom w:val="single" w:sz="8" w:space="0" w:color="808080"/>
              <w:right w:val="single" w:sz="8" w:space="0" w:color="808080"/>
            </w:tcBorders>
            <w:shd w:val="clear" w:color="auto" w:fill="auto"/>
            <w:noWrap/>
            <w:vAlign w:val="center"/>
            <w:hideMark/>
          </w:tcPr>
          <w:p w14:paraId="3F3E7064" w14:textId="7EA06FF5"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219,022.0</w:t>
            </w:r>
          </w:p>
        </w:tc>
        <w:tc>
          <w:tcPr>
            <w:tcW w:w="636" w:type="pct"/>
            <w:tcBorders>
              <w:top w:val="nil"/>
              <w:left w:val="nil"/>
              <w:bottom w:val="single" w:sz="8" w:space="0" w:color="808080"/>
              <w:right w:val="single" w:sz="8" w:space="0" w:color="808080"/>
            </w:tcBorders>
            <w:shd w:val="clear" w:color="auto" w:fill="auto"/>
            <w:noWrap/>
            <w:vAlign w:val="center"/>
            <w:hideMark/>
          </w:tcPr>
          <w:p w14:paraId="596A78AE" w14:textId="6BF40628"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79.5</w:t>
            </w:r>
          </w:p>
        </w:tc>
        <w:tc>
          <w:tcPr>
            <w:tcW w:w="707" w:type="pct"/>
            <w:tcBorders>
              <w:top w:val="nil"/>
              <w:left w:val="nil"/>
              <w:bottom w:val="single" w:sz="8" w:space="0" w:color="808080"/>
              <w:right w:val="single" w:sz="8" w:space="0" w:color="808080"/>
            </w:tcBorders>
            <w:shd w:val="clear" w:color="auto" w:fill="auto"/>
            <w:noWrap/>
            <w:vAlign w:val="center"/>
            <w:hideMark/>
          </w:tcPr>
          <w:p w14:paraId="64A48892" w14:textId="0B9D2BF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196.3</w:t>
            </w:r>
          </w:p>
        </w:tc>
        <w:tc>
          <w:tcPr>
            <w:tcW w:w="587" w:type="pct"/>
            <w:tcBorders>
              <w:top w:val="nil"/>
              <w:left w:val="nil"/>
              <w:bottom w:val="single" w:sz="8" w:space="0" w:color="808080"/>
              <w:right w:val="single" w:sz="8" w:space="0" w:color="808080"/>
            </w:tcBorders>
            <w:shd w:val="clear" w:color="auto" w:fill="auto"/>
            <w:vAlign w:val="center"/>
            <w:hideMark/>
          </w:tcPr>
          <w:p w14:paraId="17182F52"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4.3</w:t>
            </w:r>
          </w:p>
        </w:tc>
      </w:tr>
      <w:tr w:rsidR="00E75D19" w:rsidRPr="00F635AE" w14:paraId="3688E324"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360FB663"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27 03 03 10</w:t>
            </w:r>
          </w:p>
        </w:tc>
        <w:tc>
          <w:tcPr>
            <w:tcW w:w="1126" w:type="pct"/>
            <w:tcBorders>
              <w:top w:val="nil"/>
              <w:left w:val="nil"/>
              <w:bottom w:val="single" w:sz="8" w:space="0" w:color="808080"/>
              <w:right w:val="single" w:sz="8" w:space="0" w:color="808080"/>
            </w:tcBorders>
            <w:shd w:val="clear" w:color="auto" w:fill="auto"/>
            <w:vAlign w:val="center"/>
            <w:hideMark/>
          </w:tcPr>
          <w:p w14:paraId="13D4B3A8" w14:textId="51E05F8A"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ახალი კორონავირუსული დაავადების- COVID 19-ის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408EDDC6" w14:textId="3BCA357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1,321.2</w:t>
            </w:r>
          </w:p>
        </w:tc>
        <w:tc>
          <w:tcPr>
            <w:tcW w:w="596" w:type="pct"/>
            <w:tcBorders>
              <w:top w:val="nil"/>
              <w:left w:val="nil"/>
              <w:bottom w:val="single" w:sz="8" w:space="0" w:color="808080"/>
              <w:right w:val="single" w:sz="8" w:space="0" w:color="808080"/>
            </w:tcBorders>
            <w:shd w:val="clear" w:color="auto" w:fill="auto"/>
            <w:noWrap/>
            <w:vAlign w:val="center"/>
            <w:hideMark/>
          </w:tcPr>
          <w:p w14:paraId="43DED9DC" w14:textId="57714322"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1,403.4</w:t>
            </w:r>
          </w:p>
        </w:tc>
        <w:tc>
          <w:tcPr>
            <w:tcW w:w="636" w:type="pct"/>
            <w:tcBorders>
              <w:top w:val="nil"/>
              <w:left w:val="nil"/>
              <w:bottom w:val="single" w:sz="8" w:space="0" w:color="808080"/>
              <w:right w:val="single" w:sz="8" w:space="0" w:color="808080"/>
            </w:tcBorders>
            <w:shd w:val="clear" w:color="auto" w:fill="auto"/>
            <w:noWrap/>
            <w:vAlign w:val="center"/>
            <w:hideMark/>
          </w:tcPr>
          <w:p w14:paraId="57589A19" w14:textId="2F295EB2"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w:t>
            </w:r>
          </w:p>
        </w:tc>
        <w:tc>
          <w:tcPr>
            <w:tcW w:w="707" w:type="pct"/>
            <w:tcBorders>
              <w:top w:val="nil"/>
              <w:left w:val="nil"/>
              <w:bottom w:val="single" w:sz="8" w:space="0" w:color="808080"/>
              <w:right w:val="single" w:sz="8" w:space="0" w:color="808080"/>
            </w:tcBorders>
            <w:shd w:val="clear" w:color="auto" w:fill="auto"/>
            <w:noWrap/>
            <w:vAlign w:val="center"/>
            <w:hideMark/>
          </w:tcPr>
          <w:p w14:paraId="7D1C8E5D" w14:textId="6122A95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69.7</w:t>
            </w:r>
          </w:p>
        </w:tc>
        <w:tc>
          <w:tcPr>
            <w:tcW w:w="587" w:type="pct"/>
            <w:tcBorders>
              <w:top w:val="nil"/>
              <w:left w:val="nil"/>
              <w:bottom w:val="single" w:sz="8" w:space="0" w:color="808080"/>
              <w:right w:val="single" w:sz="8" w:space="0" w:color="808080"/>
            </w:tcBorders>
            <w:shd w:val="clear" w:color="auto" w:fill="auto"/>
            <w:vAlign w:val="center"/>
            <w:hideMark/>
          </w:tcPr>
          <w:p w14:paraId="4B8E8B75"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 1.4</w:t>
            </w:r>
          </w:p>
        </w:tc>
      </w:tr>
      <w:tr w:rsidR="00E75D19" w:rsidRPr="00F635AE" w14:paraId="3611C706"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3C7EBB8A"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27 04 01</w:t>
            </w:r>
          </w:p>
        </w:tc>
        <w:tc>
          <w:tcPr>
            <w:tcW w:w="1126" w:type="pct"/>
            <w:tcBorders>
              <w:top w:val="nil"/>
              <w:left w:val="nil"/>
              <w:bottom w:val="single" w:sz="8" w:space="0" w:color="808080"/>
              <w:right w:val="single" w:sz="8" w:space="0" w:color="808080"/>
            </w:tcBorders>
            <w:shd w:val="clear" w:color="auto" w:fill="auto"/>
            <w:vAlign w:val="center"/>
            <w:hideMark/>
          </w:tcPr>
          <w:p w14:paraId="64ED6057"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 xml:space="preserve">სამედიცინო დაწესებულებათა რეაბილიტაცია და აღჭურვა </w:t>
            </w:r>
          </w:p>
        </w:tc>
        <w:tc>
          <w:tcPr>
            <w:tcW w:w="716" w:type="pct"/>
            <w:tcBorders>
              <w:top w:val="nil"/>
              <w:left w:val="nil"/>
              <w:bottom w:val="single" w:sz="8" w:space="0" w:color="808080"/>
              <w:right w:val="single" w:sz="8" w:space="0" w:color="808080"/>
            </w:tcBorders>
            <w:shd w:val="clear" w:color="auto" w:fill="auto"/>
            <w:noWrap/>
            <w:vAlign w:val="center"/>
            <w:hideMark/>
          </w:tcPr>
          <w:p w14:paraId="6ED2E065" w14:textId="551ADBC0"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21,337.4</w:t>
            </w:r>
          </w:p>
        </w:tc>
        <w:tc>
          <w:tcPr>
            <w:tcW w:w="596" w:type="pct"/>
            <w:tcBorders>
              <w:top w:val="nil"/>
              <w:left w:val="nil"/>
              <w:bottom w:val="single" w:sz="8" w:space="0" w:color="808080"/>
              <w:right w:val="single" w:sz="8" w:space="0" w:color="808080"/>
            </w:tcBorders>
            <w:shd w:val="clear" w:color="auto" w:fill="auto"/>
            <w:noWrap/>
            <w:vAlign w:val="center"/>
            <w:hideMark/>
          </w:tcPr>
          <w:p w14:paraId="2AF7793B" w14:textId="3347B584"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19,739.7</w:t>
            </w:r>
          </w:p>
        </w:tc>
        <w:tc>
          <w:tcPr>
            <w:tcW w:w="636" w:type="pct"/>
            <w:tcBorders>
              <w:top w:val="nil"/>
              <w:left w:val="nil"/>
              <w:bottom w:val="single" w:sz="8" w:space="0" w:color="808080"/>
              <w:right w:val="single" w:sz="8" w:space="0" w:color="808080"/>
            </w:tcBorders>
            <w:shd w:val="clear" w:color="auto" w:fill="auto"/>
            <w:noWrap/>
            <w:vAlign w:val="center"/>
            <w:hideMark/>
          </w:tcPr>
          <w:p w14:paraId="72F29915" w14:textId="610B6A5C"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43.2</w:t>
            </w:r>
          </w:p>
        </w:tc>
        <w:tc>
          <w:tcPr>
            <w:tcW w:w="707" w:type="pct"/>
            <w:tcBorders>
              <w:top w:val="nil"/>
              <w:left w:val="nil"/>
              <w:bottom w:val="single" w:sz="8" w:space="0" w:color="808080"/>
              <w:right w:val="single" w:sz="8" w:space="0" w:color="808080"/>
            </w:tcBorders>
            <w:shd w:val="clear" w:color="auto" w:fill="auto"/>
            <w:noWrap/>
            <w:vAlign w:val="center"/>
            <w:hideMark/>
          </w:tcPr>
          <w:p w14:paraId="5FE7B3DC" w14:textId="0DFC415D"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43.2</w:t>
            </w:r>
          </w:p>
        </w:tc>
        <w:tc>
          <w:tcPr>
            <w:tcW w:w="587" w:type="pct"/>
            <w:tcBorders>
              <w:top w:val="nil"/>
              <w:left w:val="nil"/>
              <w:bottom w:val="single" w:sz="8" w:space="0" w:color="808080"/>
              <w:right w:val="single" w:sz="8" w:space="0" w:color="808080"/>
            </w:tcBorders>
            <w:shd w:val="clear" w:color="auto" w:fill="auto"/>
            <w:vAlign w:val="center"/>
            <w:hideMark/>
          </w:tcPr>
          <w:p w14:paraId="56EBFB3A"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w:t>
            </w:r>
          </w:p>
        </w:tc>
      </w:tr>
      <w:tr w:rsidR="00E75D19" w:rsidRPr="00F635AE" w14:paraId="5CBEF4BC"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630CFAAF"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27 05 01</w:t>
            </w:r>
          </w:p>
        </w:tc>
        <w:tc>
          <w:tcPr>
            <w:tcW w:w="1126" w:type="pct"/>
            <w:tcBorders>
              <w:top w:val="nil"/>
              <w:left w:val="nil"/>
              <w:bottom w:val="single" w:sz="8" w:space="0" w:color="808080"/>
              <w:right w:val="single" w:sz="8" w:space="0" w:color="808080"/>
            </w:tcBorders>
            <w:shd w:val="clear" w:color="auto" w:fill="auto"/>
            <w:vAlign w:val="center"/>
            <w:hideMark/>
          </w:tcPr>
          <w:p w14:paraId="03F9ECAF"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დასაქმების ხელშეწყობის მომსახურებათა განვითარება</w:t>
            </w:r>
          </w:p>
        </w:tc>
        <w:tc>
          <w:tcPr>
            <w:tcW w:w="716" w:type="pct"/>
            <w:tcBorders>
              <w:top w:val="nil"/>
              <w:left w:val="nil"/>
              <w:bottom w:val="single" w:sz="8" w:space="0" w:color="808080"/>
              <w:right w:val="single" w:sz="8" w:space="0" w:color="808080"/>
            </w:tcBorders>
            <w:shd w:val="clear" w:color="auto" w:fill="auto"/>
            <w:noWrap/>
            <w:vAlign w:val="center"/>
            <w:hideMark/>
          </w:tcPr>
          <w:p w14:paraId="782D0E7E" w14:textId="1D72627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966.6</w:t>
            </w:r>
          </w:p>
        </w:tc>
        <w:tc>
          <w:tcPr>
            <w:tcW w:w="596" w:type="pct"/>
            <w:tcBorders>
              <w:top w:val="nil"/>
              <w:left w:val="nil"/>
              <w:bottom w:val="single" w:sz="8" w:space="0" w:color="808080"/>
              <w:right w:val="single" w:sz="8" w:space="0" w:color="808080"/>
            </w:tcBorders>
            <w:shd w:val="clear" w:color="auto" w:fill="auto"/>
            <w:noWrap/>
            <w:vAlign w:val="center"/>
            <w:hideMark/>
          </w:tcPr>
          <w:p w14:paraId="7391EA56" w14:textId="45A82AC5"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962.7</w:t>
            </w:r>
          </w:p>
        </w:tc>
        <w:tc>
          <w:tcPr>
            <w:tcW w:w="636" w:type="pct"/>
            <w:tcBorders>
              <w:top w:val="nil"/>
              <w:left w:val="nil"/>
              <w:bottom w:val="single" w:sz="8" w:space="0" w:color="808080"/>
              <w:right w:val="single" w:sz="8" w:space="0" w:color="808080"/>
            </w:tcBorders>
            <w:shd w:val="clear" w:color="auto" w:fill="auto"/>
            <w:noWrap/>
            <w:vAlign w:val="center"/>
            <w:hideMark/>
          </w:tcPr>
          <w:p w14:paraId="3FD7DB1B" w14:textId="72ED95B5"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704.2</w:t>
            </w:r>
          </w:p>
        </w:tc>
        <w:tc>
          <w:tcPr>
            <w:tcW w:w="707" w:type="pct"/>
            <w:tcBorders>
              <w:top w:val="nil"/>
              <w:left w:val="nil"/>
              <w:bottom w:val="single" w:sz="8" w:space="0" w:color="808080"/>
              <w:right w:val="single" w:sz="8" w:space="0" w:color="808080"/>
            </w:tcBorders>
            <w:shd w:val="clear" w:color="auto" w:fill="auto"/>
            <w:noWrap/>
            <w:vAlign w:val="center"/>
            <w:hideMark/>
          </w:tcPr>
          <w:p w14:paraId="56FD6A02" w14:textId="1F953711"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1,328.1</w:t>
            </w:r>
          </w:p>
        </w:tc>
        <w:tc>
          <w:tcPr>
            <w:tcW w:w="587" w:type="pct"/>
            <w:tcBorders>
              <w:top w:val="nil"/>
              <w:left w:val="nil"/>
              <w:bottom w:val="single" w:sz="8" w:space="0" w:color="808080"/>
              <w:right w:val="single" w:sz="8" w:space="0" w:color="808080"/>
            </w:tcBorders>
            <w:shd w:val="clear" w:color="auto" w:fill="auto"/>
            <w:vAlign w:val="center"/>
            <w:hideMark/>
          </w:tcPr>
          <w:p w14:paraId="52D8A857"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3.1.1;3.1.2;3.2</w:t>
            </w:r>
          </w:p>
        </w:tc>
      </w:tr>
      <w:tr w:rsidR="00E75D19" w:rsidRPr="00F635AE" w14:paraId="3546702F"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24BFB60D"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27 05 03</w:t>
            </w:r>
          </w:p>
        </w:tc>
        <w:tc>
          <w:tcPr>
            <w:tcW w:w="1126" w:type="pct"/>
            <w:tcBorders>
              <w:top w:val="nil"/>
              <w:left w:val="nil"/>
              <w:bottom w:val="single" w:sz="8" w:space="0" w:color="808080"/>
              <w:right w:val="single" w:sz="8" w:space="0" w:color="808080"/>
            </w:tcBorders>
            <w:shd w:val="clear" w:color="auto" w:fill="auto"/>
            <w:vAlign w:val="center"/>
            <w:hideMark/>
          </w:tcPr>
          <w:p w14:paraId="69B7DDD2"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სამუშაოს მაძიებელთა პროფესიული კვალიფიკაციის ამაღლება</w:t>
            </w:r>
          </w:p>
        </w:tc>
        <w:tc>
          <w:tcPr>
            <w:tcW w:w="716" w:type="pct"/>
            <w:tcBorders>
              <w:top w:val="nil"/>
              <w:left w:val="nil"/>
              <w:bottom w:val="single" w:sz="8" w:space="0" w:color="808080"/>
              <w:right w:val="single" w:sz="8" w:space="0" w:color="808080"/>
            </w:tcBorders>
            <w:shd w:val="clear" w:color="auto" w:fill="auto"/>
            <w:noWrap/>
            <w:vAlign w:val="center"/>
            <w:hideMark/>
          </w:tcPr>
          <w:p w14:paraId="3615B686" w14:textId="3678B48B"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3,746.9</w:t>
            </w:r>
          </w:p>
        </w:tc>
        <w:tc>
          <w:tcPr>
            <w:tcW w:w="596" w:type="pct"/>
            <w:tcBorders>
              <w:top w:val="nil"/>
              <w:left w:val="nil"/>
              <w:bottom w:val="single" w:sz="8" w:space="0" w:color="808080"/>
              <w:right w:val="single" w:sz="8" w:space="0" w:color="808080"/>
            </w:tcBorders>
            <w:shd w:val="clear" w:color="auto" w:fill="auto"/>
            <w:noWrap/>
            <w:vAlign w:val="center"/>
            <w:hideMark/>
          </w:tcPr>
          <w:p w14:paraId="7A080DF0" w14:textId="4FB2F783"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3,742.9</w:t>
            </w:r>
          </w:p>
        </w:tc>
        <w:tc>
          <w:tcPr>
            <w:tcW w:w="636" w:type="pct"/>
            <w:tcBorders>
              <w:top w:val="nil"/>
              <w:left w:val="nil"/>
              <w:bottom w:val="single" w:sz="8" w:space="0" w:color="808080"/>
              <w:right w:val="single" w:sz="8" w:space="0" w:color="808080"/>
            </w:tcBorders>
            <w:shd w:val="clear" w:color="auto" w:fill="auto"/>
            <w:noWrap/>
            <w:vAlign w:val="center"/>
            <w:hideMark/>
          </w:tcPr>
          <w:p w14:paraId="220BB989" w14:textId="1FCE2D37"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3,669.4</w:t>
            </w:r>
          </w:p>
        </w:tc>
        <w:tc>
          <w:tcPr>
            <w:tcW w:w="707" w:type="pct"/>
            <w:tcBorders>
              <w:top w:val="nil"/>
              <w:left w:val="nil"/>
              <w:bottom w:val="single" w:sz="8" w:space="0" w:color="808080"/>
              <w:right w:val="single" w:sz="8" w:space="0" w:color="808080"/>
            </w:tcBorders>
            <w:shd w:val="clear" w:color="auto" w:fill="auto"/>
            <w:noWrap/>
            <w:vAlign w:val="center"/>
            <w:hideMark/>
          </w:tcPr>
          <w:p w14:paraId="36D96E4C" w14:textId="43A95B8A"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8,272.5</w:t>
            </w:r>
          </w:p>
        </w:tc>
        <w:tc>
          <w:tcPr>
            <w:tcW w:w="587" w:type="pct"/>
            <w:tcBorders>
              <w:top w:val="nil"/>
              <w:left w:val="nil"/>
              <w:bottom w:val="single" w:sz="8" w:space="0" w:color="808080"/>
              <w:right w:val="single" w:sz="8" w:space="0" w:color="808080"/>
            </w:tcBorders>
            <w:shd w:val="clear" w:color="auto" w:fill="auto"/>
            <w:vAlign w:val="center"/>
            <w:hideMark/>
          </w:tcPr>
          <w:p w14:paraId="4E6935EC"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3.1.1;3.2</w:t>
            </w:r>
          </w:p>
        </w:tc>
      </w:tr>
      <w:tr w:rsidR="00E75D19" w:rsidRPr="00F635AE" w14:paraId="30860749" w14:textId="77777777" w:rsidTr="00E75D19">
        <w:trPr>
          <w:trHeight w:val="492"/>
        </w:trPr>
        <w:tc>
          <w:tcPr>
            <w:tcW w:w="633" w:type="pct"/>
            <w:tcBorders>
              <w:top w:val="nil"/>
              <w:left w:val="single" w:sz="8" w:space="0" w:color="808080"/>
              <w:bottom w:val="single" w:sz="8" w:space="0" w:color="808080"/>
              <w:right w:val="single" w:sz="8" w:space="0" w:color="808080"/>
            </w:tcBorders>
            <w:shd w:val="clear" w:color="auto" w:fill="auto"/>
            <w:noWrap/>
            <w:vAlign w:val="center"/>
            <w:hideMark/>
          </w:tcPr>
          <w:p w14:paraId="6A4A7F8E"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lastRenderedPageBreak/>
              <w:t>27 05 04 01</w:t>
            </w:r>
          </w:p>
        </w:tc>
        <w:tc>
          <w:tcPr>
            <w:tcW w:w="1126" w:type="pct"/>
            <w:tcBorders>
              <w:top w:val="nil"/>
              <w:left w:val="nil"/>
              <w:bottom w:val="single" w:sz="8" w:space="0" w:color="808080"/>
              <w:right w:val="single" w:sz="8" w:space="0" w:color="808080"/>
            </w:tcBorders>
            <w:shd w:val="clear" w:color="auto" w:fill="auto"/>
            <w:vAlign w:val="center"/>
            <w:hideMark/>
          </w:tcPr>
          <w:p w14:paraId="470C6B8A" w14:textId="77777777" w:rsidR="00E75D19" w:rsidRPr="00F635AE" w:rsidRDefault="00E75D19" w:rsidP="0029737F">
            <w:pPr>
              <w:spacing w:after="0" w:line="240" w:lineRule="auto"/>
              <w:rPr>
                <w:rFonts w:ascii="Sylfaen" w:eastAsia="Times New Roman" w:hAnsi="Sylfaen"/>
                <w:sz w:val="20"/>
                <w:szCs w:val="20"/>
                <w:lang w:val="en-US" w:eastAsia="en-US"/>
              </w:rPr>
            </w:pPr>
            <w:r w:rsidRPr="00F635AE">
              <w:rPr>
                <w:rFonts w:ascii="Sylfaen" w:eastAsia="Times New Roman" w:hAnsi="Sylfaen"/>
                <w:sz w:val="20"/>
                <w:szCs w:val="20"/>
                <w:lang w:val="en-US" w:eastAsia="en-US"/>
              </w:rPr>
              <w:t>საზოგადოებრივ სამუშაოებზე დასაქმების ხელშეწყობის მართვა</w:t>
            </w:r>
          </w:p>
        </w:tc>
        <w:tc>
          <w:tcPr>
            <w:tcW w:w="716" w:type="pct"/>
            <w:tcBorders>
              <w:top w:val="nil"/>
              <w:left w:val="nil"/>
              <w:bottom w:val="single" w:sz="8" w:space="0" w:color="808080"/>
              <w:right w:val="single" w:sz="8" w:space="0" w:color="808080"/>
            </w:tcBorders>
            <w:shd w:val="clear" w:color="auto" w:fill="auto"/>
            <w:noWrap/>
            <w:vAlign w:val="center"/>
            <w:hideMark/>
          </w:tcPr>
          <w:p w14:paraId="36E1AA62" w14:textId="7EB9B2CE"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4,458.0</w:t>
            </w:r>
          </w:p>
        </w:tc>
        <w:tc>
          <w:tcPr>
            <w:tcW w:w="596" w:type="pct"/>
            <w:tcBorders>
              <w:top w:val="nil"/>
              <w:left w:val="nil"/>
              <w:bottom w:val="single" w:sz="8" w:space="0" w:color="808080"/>
              <w:right w:val="single" w:sz="8" w:space="0" w:color="808080"/>
            </w:tcBorders>
            <w:shd w:val="clear" w:color="auto" w:fill="auto"/>
            <w:noWrap/>
            <w:vAlign w:val="center"/>
            <w:hideMark/>
          </w:tcPr>
          <w:p w14:paraId="0A524394" w14:textId="350D861E"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4,345.7</w:t>
            </w:r>
          </w:p>
        </w:tc>
        <w:tc>
          <w:tcPr>
            <w:tcW w:w="636" w:type="pct"/>
            <w:tcBorders>
              <w:top w:val="nil"/>
              <w:left w:val="nil"/>
              <w:bottom w:val="single" w:sz="8" w:space="0" w:color="808080"/>
              <w:right w:val="single" w:sz="8" w:space="0" w:color="808080"/>
            </w:tcBorders>
            <w:shd w:val="clear" w:color="auto" w:fill="auto"/>
            <w:noWrap/>
            <w:vAlign w:val="center"/>
            <w:hideMark/>
          </w:tcPr>
          <w:p w14:paraId="10F72D4E" w14:textId="62DEFB59"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1,506.0</w:t>
            </w:r>
          </w:p>
        </w:tc>
        <w:tc>
          <w:tcPr>
            <w:tcW w:w="707" w:type="pct"/>
            <w:tcBorders>
              <w:top w:val="nil"/>
              <w:left w:val="nil"/>
              <w:bottom w:val="single" w:sz="8" w:space="0" w:color="808080"/>
              <w:right w:val="single" w:sz="8" w:space="0" w:color="808080"/>
            </w:tcBorders>
            <w:shd w:val="clear" w:color="auto" w:fill="auto"/>
            <w:noWrap/>
            <w:vAlign w:val="center"/>
            <w:hideMark/>
          </w:tcPr>
          <w:p w14:paraId="7591C713" w14:textId="1F5D65FE" w:rsidR="00E75D19" w:rsidRPr="00F635AE" w:rsidRDefault="00E75D19" w:rsidP="00E75D19">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2,766.4</w:t>
            </w:r>
          </w:p>
        </w:tc>
        <w:tc>
          <w:tcPr>
            <w:tcW w:w="587" w:type="pct"/>
            <w:tcBorders>
              <w:top w:val="nil"/>
              <w:left w:val="nil"/>
              <w:bottom w:val="single" w:sz="8" w:space="0" w:color="808080"/>
              <w:right w:val="single" w:sz="8" w:space="0" w:color="808080"/>
            </w:tcBorders>
            <w:shd w:val="clear" w:color="auto" w:fill="auto"/>
            <w:vAlign w:val="center"/>
            <w:hideMark/>
          </w:tcPr>
          <w:p w14:paraId="748F1784" w14:textId="77777777" w:rsidR="00E75D19" w:rsidRPr="00F635AE" w:rsidRDefault="00E75D19" w:rsidP="0029737F">
            <w:pPr>
              <w:spacing w:after="0" w:line="240" w:lineRule="auto"/>
              <w:jc w:val="center"/>
              <w:rPr>
                <w:rFonts w:ascii="Sylfaen" w:eastAsia="Times New Roman" w:hAnsi="Sylfaen"/>
                <w:sz w:val="20"/>
                <w:szCs w:val="20"/>
                <w:lang w:val="en-US" w:eastAsia="en-US"/>
              </w:rPr>
            </w:pPr>
            <w:r w:rsidRPr="00F635AE">
              <w:rPr>
                <w:rFonts w:ascii="Sylfaen" w:eastAsia="Times New Roman" w:hAnsi="Sylfaen"/>
                <w:sz w:val="20"/>
                <w:szCs w:val="20"/>
                <w:lang w:val="en-US" w:eastAsia="en-US"/>
              </w:rPr>
              <w:t>3.1.1;3.1.2;3.2</w:t>
            </w:r>
          </w:p>
        </w:tc>
      </w:tr>
    </w:tbl>
    <w:p w14:paraId="4028F905" w14:textId="77777777" w:rsidR="007A43D3" w:rsidRPr="00F635AE" w:rsidRDefault="007A43D3" w:rsidP="0029737F">
      <w:pPr>
        <w:spacing w:before="120" w:line="240" w:lineRule="auto"/>
        <w:jc w:val="both"/>
        <w:rPr>
          <w:rFonts w:ascii="Sylfaen" w:eastAsia="Merriweather" w:hAnsi="Sylfaen" w:cstheme="minorHAnsi"/>
          <w:b/>
          <w:i/>
          <w:sz w:val="20"/>
          <w:szCs w:val="20"/>
        </w:rPr>
      </w:pPr>
    </w:p>
    <w:p w14:paraId="6BB7D9A6" w14:textId="0B43B950" w:rsidR="00DC5A5A" w:rsidRPr="00F635AE" w:rsidRDefault="00DC5A5A" w:rsidP="0029737F">
      <w:pPr>
        <w:spacing w:before="120" w:line="240" w:lineRule="auto"/>
        <w:jc w:val="both"/>
        <w:rPr>
          <w:rFonts w:ascii="Sylfaen" w:eastAsia="Merriweather" w:hAnsi="Sylfaen" w:cstheme="minorHAnsi"/>
          <w:i/>
          <w:sz w:val="20"/>
          <w:szCs w:val="20"/>
        </w:rPr>
      </w:pPr>
      <w:r w:rsidRPr="00F635AE">
        <w:rPr>
          <w:rFonts w:ascii="Sylfaen" w:eastAsia="Merriweather" w:hAnsi="Sylfaen" w:cstheme="minorHAnsi"/>
          <w:b/>
          <w:i/>
          <w:sz w:val="20"/>
          <w:szCs w:val="20"/>
        </w:rPr>
        <w:t>შენიშვნა:</w:t>
      </w:r>
      <w:r w:rsidRPr="00F635AE">
        <w:rPr>
          <w:rFonts w:ascii="Sylfaen" w:eastAsia="Merriweather" w:hAnsi="Sylfaen" w:cstheme="minorHAnsi"/>
          <w:sz w:val="20"/>
          <w:szCs w:val="20"/>
        </w:rPr>
        <w:t xml:space="preserve"> </w:t>
      </w:r>
      <w:r w:rsidRPr="00F635AE">
        <w:rPr>
          <w:rFonts w:ascii="Sylfaen" w:eastAsia="Merriweather" w:hAnsi="Sylfaen" w:cstheme="minorHAnsi"/>
          <w:i/>
          <w:sz w:val="20"/>
          <w:szCs w:val="20"/>
        </w:rPr>
        <w:t>დანართი მომზადებულია საქართველოს განათლების</w:t>
      </w:r>
      <w:r w:rsidR="00312BF3" w:rsidRPr="00F635AE">
        <w:rPr>
          <w:rFonts w:ascii="Sylfaen" w:eastAsia="Merriweather" w:hAnsi="Sylfaen" w:cstheme="minorHAnsi"/>
          <w:i/>
          <w:sz w:val="20"/>
          <w:szCs w:val="20"/>
        </w:rPr>
        <w:t xml:space="preserve">, </w:t>
      </w:r>
      <w:r w:rsidRPr="00F635AE">
        <w:rPr>
          <w:rFonts w:ascii="Sylfaen" w:eastAsia="Merriweather" w:hAnsi="Sylfaen" w:cstheme="minorHAnsi"/>
          <w:i/>
          <w:sz w:val="20"/>
          <w:szCs w:val="20"/>
        </w:rPr>
        <w:t>მეცნიერების</w:t>
      </w:r>
      <w:r w:rsidR="00312BF3" w:rsidRPr="00F635AE">
        <w:rPr>
          <w:rFonts w:ascii="Sylfaen" w:eastAsia="Merriweather" w:hAnsi="Sylfaen" w:cstheme="minorHAnsi"/>
          <w:i/>
          <w:sz w:val="20"/>
          <w:szCs w:val="20"/>
        </w:rPr>
        <w:t>ა და ახალგაზრდობის სამინისტროს</w:t>
      </w:r>
      <w:r w:rsidR="007C030B" w:rsidRPr="00F635AE">
        <w:rPr>
          <w:rFonts w:ascii="Sylfaen" w:eastAsia="Merriweather" w:hAnsi="Sylfaen" w:cstheme="minorHAnsi"/>
          <w:i/>
          <w:sz w:val="20"/>
          <w:szCs w:val="20"/>
        </w:rPr>
        <w:t xml:space="preserve"> </w:t>
      </w:r>
      <w:r w:rsidRPr="00F635AE">
        <w:rPr>
          <w:rFonts w:ascii="Sylfaen" w:eastAsia="Merriweather" w:hAnsi="Sylfaen" w:cstheme="minorHAnsi"/>
          <w:i/>
          <w:sz w:val="20"/>
          <w:szCs w:val="20"/>
        </w:rPr>
        <w:t>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წარმოდგენილი ინფორმაციის საფუძველზე</w:t>
      </w:r>
    </w:p>
    <w:sectPr w:rsidR="00DC5A5A" w:rsidRPr="00F635AE" w:rsidSect="004749E3">
      <w:pgSz w:w="15840" w:h="12240" w:orient="landscape"/>
      <w:pgMar w:top="851" w:right="1440" w:bottom="15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956A" w14:textId="77777777" w:rsidR="00EF5011" w:rsidRDefault="00EF5011">
      <w:pPr>
        <w:spacing w:after="0" w:line="240" w:lineRule="auto"/>
      </w:pPr>
      <w:r>
        <w:separator/>
      </w:r>
    </w:p>
  </w:endnote>
  <w:endnote w:type="continuationSeparator" w:id="0">
    <w:p w14:paraId="7A3EE411" w14:textId="77777777" w:rsidR="00EF5011" w:rsidRDefault="00EF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ECE4" w14:textId="7B9AFD38" w:rsidR="001E59FD" w:rsidRDefault="001E59F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1E5B">
      <w:rPr>
        <w:noProof/>
        <w:color w:val="000000"/>
      </w:rPr>
      <w:t>2</w:t>
    </w:r>
    <w:r>
      <w:rPr>
        <w:color w:val="000000"/>
      </w:rPr>
      <w:fldChar w:fldCharType="end"/>
    </w:r>
  </w:p>
  <w:p w14:paraId="1036C6F7" w14:textId="77777777" w:rsidR="001E59FD" w:rsidRDefault="001E59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F4701" w14:textId="77777777" w:rsidR="00EF5011" w:rsidRDefault="00EF5011">
      <w:pPr>
        <w:spacing w:after="0" w:line="240" w:lineRule="auto"/>
      </w:pPr>
      <w:r>
        <w:separator/>
      </w:r>
    </w:p>
  </w:footnote>
  <w:footnote w:type="continuationSeparator" w:id="0">
    <w:p w14:paraId="2D9D0F14" w14:textId="77777777" w:rsidR="00EF5011" w:rsidRDefault="00EF5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234"/>
    <w:multiLevelType w:val="multilevel"/>
    <w:tmpl w:val="24842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717615"/>
    <w:multiLevelType w:val="hybridMultilevel"/>
    <w:tmpl w:val="AF6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7756"/>
    <w:multiLevelType w:val="multilevel"/>
    <w:tmpl w:val="ED64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017D9"/>
    <w:multiLevelType w:val="multilevel"/>
    <w:tmpl w:val="1F06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753FBD"/>
    <w:multiLevelType w:val="multilevel"/>
    <w:tmpl w:val="092A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6135D"/>
    <w:multiLevelType w:val="hybridMultilevel"/>
    <w:tmpl w:val="1EF62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04E2F"/>
    <w:multiLevelType w:val="hybridMultilevel"/>
    <w:tmpl w:val="3C5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040FC"/>
    <w:multiLevelType w:val="hybridMultilevel"/>
    <w:tmpl w:val="6FEC3E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321C1"/>
    <w:multiLevelType w:val="hybridMultilevel"/>
    <w:tmpl w:val="4640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E386F"/>
    <w:multiLevelType w:val="hybridMultilevel"/>
    <w:tmpl w:val="2932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97266"/>
    <w:multiLevelType w:val="hybridMultilevel"/>
    <w:tmpl w:val="E54C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540E9"/>
    <w:multiLevelType w:val="multilevel"/>
    <w:tmpl w:val="C7DA88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59F1681"/>
    <w:multiLevelType w:val="multilevel"/>
    <w:tmpl w:val="1DF6EE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36216CD"/>
    <w:multiLevelType w:val="hybridMultilevel"/>
    <w:tmpl w:val="D9C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35C79"/>
    <w:multiLevelType w:val="multilevel"/>
    <w:tmpl w:val="89A4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743BC"/>
    <w:multiLevelType w:val="multilevel"/>
    <w:tmpl w:val="9C7A9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3E293E"/>
    <w:multiLevelType w:val="hybridMultilevel"/>
    <w:tmpl w:val="CE02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E6F2A"/>
    <w:multiLevelType w:val="hybridMultilevel"/>
    <w:tmpl w:val="CAF82B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6FEE4291"/>
    <w:multiLevelType w:val="hybridMultilevel"/>
    <w:tmpl w:val="8002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73E70"/>
    <w:multiLevelType w:val="multilevel"/>
    <w:tmpl w:val="3844F3EA"/>
    <w:lvl w:ilvl="0">
      <w:start w:val="2022"/>
      <w:numFmt w:val="bullet"/>
      <w:lvlText w:val="-"/>
      <w:lvlJc w:val="left"/>
      <w:pPr>
        <w:ind w:left="1440" w:hanging="360"/>
      </w:pPr>
      <w:rPr>
        <w:rFonts w:ascii="Merriweather" w:eastAsia="Merriweather" w:hAnsi="Merriweather" w:cs="Merriweather"/>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3"/>
  </w:num>
  <w:num w:numId="3">
    <w:abstractNumId w:val="19"/>
  </w:num>
  <w:num w:numId="4">
    <w:abstractNumId w:val="0"/>
  </w:num>
  <w:num w:numId="5">
    <w:abstractNumId w:val="2"/>
  </w:num>
  <w:num w:numId="6">
    <w:abstractNumId w:val="8"/>
  </w:num>
  <w:num w:numId="7">
    <w:abstractNumId w:val="9"/>
  </w:num>
  <w:num w:numId="8">
    <w:abstractNumId w:val="10"/>
  </w:num>
  <w:num w:numId="9">
    <w:abstractNumId w:val="18"/>
  </w:num>
  <w:num w:numId="10">
    <w:abstractNumId w:val="5"/>
  </w:num>
  <w:num w:numId="11">
    <w:abstractNumId w:val="11"/>
  </w:num>
  <w:num w:numId="12">
    <w:abstractNumId w:val="1"/>
  </w:num>
  <w:num w:numId="13">
    <w:abstractNumId w:val="17"/>
  </w:num>
  <w:num w:numId="14">
    <w:abstractNumId w:val="6"/>
  </w:num>
  <w:num w:numId="15">
    <w:abstractNumId w:val="13"/>
  </w:num>
  <w:num w:numId="16">
    <w:abstractNumId w:val="16"/>
  </w:num>
  <w:num w:numId="17">
    <w:abstractNumId w:val="14"/>
  </w:num>
  <w:num w:numId="18">
    <w:abstractNumId w:val="4"/>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5"/>
    <w:rsid w:val="00022A6C"/>
    <w:rsid w:val="00024F5F"/>
    <w:rsid w:val="000253B7"/>
    <w:rsid w:val="00030111"/>
    <w:rsid w:val="000312A1"/>
    <w:rsid w:val="00031667"/>
    <w:rsid w:val="000341C4"/>
    <w:rsid w:val="0004058B"/>
    <w:rsid w:val="000530C8"/>
    <w:rsid w:val="00055C3C"/>
    <w:rsid w:val="000569EB"/>
    <w:rsid w:val="00060CE5"/>
    <w:rsid w:val="000619EE"/>
    <w:rsid w:val="000676B8"/>
    <w:rsid w:val="00076287"/>
    <w:rsid w:val="00077327"/>
    <w:rsid w:val="0008086E"/>
    <w:rsid w:val="000956B0"/>
    <w:rsid w:val="000A4BC4"/>
    <w:rsid w:val="000A55E4"/>
    <w:rsid w:val="000C1F06"/>
    <w:rsid w:val="000C32E0"/>
    <w:rsid w:val="000D531E"/>
    <w:rsid w:val="000E481B"/>
    <w:rsid w:val="000F4727"/>
    <w:rsid w:val="000F6944"/>
    <w:rsid w:val="000F69A1"/>
    <w:rsid w:val="00103F7C"/>
    <w:rsid w:val="00105976"/>
    <w:rsid w:val="0011160E"/>
    <w:rsid w:val="0011203E"/>
    <w:rsid w:val="0011433A"/>
    <w:rsid w:val="00117A36"/>
    <w:rsid w:val="001254C9"/>
    <w:rsid w:val="00137F31"/>
    <w:rsid w:val="00145052"/>
    <w:rsid w:val="00145AB0"/>
    <w:rsid w:val="00146ACF"/>
    <w:rsid w:val="00146CDE"/>
    <w:rsid w:val="00150227"/>
    <w:rsid w:val="00151B5C"/>
    <w:rsid w:val="001523CD"/>
    <w:rsid w:val="001624AA"/>
    <w:rsid w:val="00164576"/>
    <w:rsid w:val="00175422"/>
    <w:rsid w:val="00176CED"/>
    <w:rsid w:val="001A4378"/>
    <w:rsid w:val="001A5332"/>
    <w:rsid w:val="001A5BE7"/>
    <w:rsid w:val="001B16E4"/>
    <w:rsid w:val="001B2534"/>
    <w:rsid w:val="001B3327"/>
    <w:rsid w:val="001B430F"/>
    <w:rsid w:val="001C4AE7"/>
    <w:rsid w:val="001D0E32"/>
    <w:rsid w:val="001D7616"/>
    <w:rsid w:val="001D7BB5"/>
    <w:rsid w:val="001E59FD"/>
    <w:rsid w:val="00200CB9"/>
    <w:rsid w:val="002114FC"/>
    <w:rsid w:val="00260ADF"/>
    <w:rsid w:val="00263486"/>
    <w:rsid w:val="0026557F"/>
    <w:rsid w:val="00265E8B"/>
    <w:rsid w:val="002718CA"/>
    <w:rsid w:val="00277DFE"/>
    <w:rsid w:val="00282C8A"/>
    <w:rsid w:val="00283BA6"/>
    <w:rsid w:val="00296CF9"/>
    <w:rsid w:val="0029737F"/>
    <w:rsid w:val="002D5B84"/>
    <w:rsid w:val="002D6533"/>
    <w:rsid w:val="002D6CD6"/>
    <w:rsid w:val="002E043F"/>
    <w:rsid w:val="002E25D3"/>
    <w:rsid w:val="002E2E65"/>
    <w:rsid w:val="002E6279"/>
    <w:rsid w:val="002E7834"/>
    <w:rsid w:val="002F0042"/>
    <w:rsid w:val="002F5262"/>
    <w:rsid w:val="002F7CAA"/>
    <w:rsid w:val="0030047E"/>
    <w:rsid w:val="00312BF3"/>
    <w:rsid w:val="00314EE3"/>
    <w:rsid w:val="003176B8"/>
    <w:rsid w:val="003229E4"/>
    <w:rsid w:val="003333E4"/>
    <w:rsid w:val="00343FA2"/>
    <w:rsid w:val="003446FF"/>
    <w:rsid w:val="00356D11"/>
    <w:rsid w:val="003652F8"/>
    <w:rsid w:val="003732E5"/>
    <w:rsid w:val="00374E9E"/>
    <w:rsid w:val="00375005"/>
    <w:rsid w:val="003873A3"/>
    <w:rsid w:val="003A0993"/>
    <w:rsid w:val="003A33C1"/>
    <w:rsid w:val="003A4BE5"/>
    <w:rsid w:val="003A688B"/>
    <w:rsid w:val="003B1EE3"/>
    <w:rsid w:val="003B5D47"/>
    <w:rsid w:val="003C1A43"/>
    <w:rsid w:val="003D2EE0"/>
    <w:rsid w:val="003E2F10"/>
    <w:rsid w:val="003E32C8"/>
    <w:rsid w:val="003E6BCB"/>
    <w:rsid w:val="004012A9"/>
    <w:rsid w:val="004101E0"/>
    <w:rsid w:val="00412E46"/>
    <w:rsid w:val="004209D6"/>
    <w:rsid w:val="00430163"/>
    <w:rsid w:val="00441E0B"/>
    <w:rsid w:val="0044348F"/>
    <w:rsid w:val="00452F4F"/>
    <w:rsid w:val="00454512"/>
    <w:rsid w:val="004657EC"/>
    <w:rsid w:val="00473163"/>
    <w:rsid w:val="004749E3"/>
    <w:rsid w:val="00475B4D"/>
    <w:rsid w:val="0048043C"/>
    <w:rsid w:val="00481332"/>
    <w:rsid w:val="00482504"/>
    <w:rsid w:val="00482D4A"/>
    <w:rsid w:val="00483CE1"/>
    <w:rsid w:val="004844E7"/>
    <w:rsid w:val="00493C4F"/>
    <w:rsid w:val="004A0BD6"/>
    <w:rsid w:val="004B221F"/>
    <w:rsid w:val="004B420D"/>
    <w:rsid w:val="004B4CA9"/>
    <w:rsid w:val="004B4F42"/>
    <w:rsid w:val="004E1BDF"/>
    <w:rsid w:val="004E7295"/>
    <w:rsid w:val="004F1676"/>
    <w:rsid w:val="004F2E4E"/>
    <w:rsid w:val="004F311E"/>
    <w:rsid w:val="00504D7B"/>
    <w:rsid w:val="00506FFD"/>
    <w:rsid w:val="00525064"/>
    <w:rsid w:val="00530439"/>
    <w:rsid w:val="005323EF"/>
    <w:rsid w:val="00542E39"/>
    <w:rsid w:val="00564C2B"/>
    <w:rsid w:val="00566AA6"/>
    <w:rsid w:val="005739DB"/>
    <w:rsid w:val="00584B24"/>
    <w:rsid w:val="00594578"/>
    <w:rsid w:val="00594B26"/>
    <w:rsid w:val="00595680"/>
    <w:rsid w:val="00595DF3"/>
    <w:rsid w:val="005969BA"/>
    <w:rsid w:val="005973C7"/>
    <w:rsid w:val="005A1EB4"/>
    <w:rsid w:val="005B3401"/>
    <w:rsid w:val="005B7803"/>
    <w:rsid w:val="005D2DE8"/>
    <w:rsid w:val="005D7D6E"/>
    <w:rsid w:val="005E0CB2"/>
    <w:rsid w:val="005F2DDC"/>
    <w:rsid w:val="005F5883"/>
    <w:rsid w:val="005F5903"/>
    <w:rsid w:val="00600572"/>
    <w:rsid w:val="006057F7"/>
    <w:rsid w:val="006103F7"/>
    <w:rsid w:val="00611508"/>
    <w:rsid w:val="0061279C"/>
    <w:rsid w:val="00636B9D"/>
    <w:rsid w:val="00653685"/>
    <w:rsid w:val="00654EDA"/>
    <w:rsid w:val="00670980"/>
    <w:rsid w:val="00677A28"/>
    <w:rsid w:val="00681D12"/>
    <w:rsid w:val="00684ABC"/>
    <w:rsid w:val="00695A07"/>
    <w:rsid w:val="006968C8"/>
    <w:rsid w:val="006B0B56"/>
    <w:rsid w:val="006B0C33"/>
    <w:rsid w:val="006D0F8D"/>
    <w:rsid w:val="006D2F88"/>
    <w:rsid w:val="006D6404"/>
    <w:rsid w:val="006D666F"/>
    <w:rsid w:val="00713EFD"/>
    <w:rsid w:val="007322FD"/>
    <w:rsid w:val="0074087D"/>
    <w:rsid w:val="007461DC"/>
    <w:rsid w:val="007466A8"/>
    <w:rsid w:val="00763C6C"/>
    <w:rsid w:val="0076440E"/>
    <w:rsid w:val="007747AE"/>
    <w:rsid w:val="00776A48"/>
    <w:rsid w:val="00780A82"/>
    <w:rsid w:val="00784C41"/>
    <w:rsid w:val="00785F99"/>
    <w:rsid w:val="00791F95"/>
    <w:rsid w:val="007A3221"/>
    <w:rsid w:val="007A43D3"/>
    <w:rsid w:val="007A6744"/>
    <w:rsid w:val="007A6A39"/>
    <w:rsid w:val="007A6BC1"/>
    <w:rsid w:val="007A716C"/>
    <w:rsid w:val="007A794A"/>
    <w:rsid w:val="007B2F79"/>
    <w:rsid w:val="007B5B27"/>
    <w:rsid w:val="007C030B"/>
    <w:rsid w:val="007D24C6"/>
    <w:rsid w:val="007E13CD"/>
    <w:rsid w:val="007E55F6"/>
    <w:rsid w:val="007F2F08"/>
    <w:rsid w:val="007F62EF"/>
    <w:rsid w:val="00801243"/>
    <w:rsid w:val="00817866"/>
    <w:rsid w:val="008215BC"/>
    <w:rsid w:val="00831A5F"/>
    <w:rsid w:val="00836324"/>
    <w:rsid w:val="00841508"/>
    <w:rsid w:val="008445BF"/>
    <w:rsid w:val="00857665"/>
    <w:rsid w:val="00860548"/>
    <w:rsid w:val="008657B9"/>
    <w:rsid w:val="00866155"/>
    <w:rsid w:val="00884EE4"/>
    <w:rsid w:val="0088520E"/>
    <w:rsid w:val="0088551E"/>
    <w:rsid w:val="008A03FB"/>
    <w:rsid w:val="008A4CAE"/>
    <w:rsid w:val="008A5AC5"/>
    <w:rsid w:val="008B1A2E"/>
    <w:rsid w:val="008B1DAE"/>
    <w:rsid w:val="008C2302"/>
    <w:rsid w:val="008C2760"/>
    <w:rsid w:val="008C475A"/>
    <w:rsid w:val="008D20D2"/>
    <w:rsid w:val="008D4953"/>
    <w:rsid w:val="008E388B"/>
    <w:rsid w:val="008E4509"/>
    <w:rsid w:val="008F0DC4"/>
    <w:rsid w:val="008F3517"/>
    <w:rsid w:val="009036F4"/>
    <w:rsid w:val="00910EEB"/>
    <w:rsid w:val="00933239"/>
    <w:rsid w:val="00935654"/>
    <w:rsid w:val="00935BF8"/>
    <w:rsid w:val="00940EDC"/>
    <w:rsid w:val="00944BFD"/>
    <w:rsid w:val="00947DBE"/>
    <w:rsid w:val="00950815"/>
    <w:rsid w:val="00952E93"/>
    <w:rsid w:val="0096558E"/>
    <w:rsid w:val="00966BCD"/>
    <w:rsid w:val="009766BF"/>
    <w:rsid w:val="00977A91"/>
    <w:rsid w:val="00985347"/>
    <w:rsid w:val="00985A1A"/>
    <w:rsid w:val="00995ECC"/>
    <w:rsid w:val="009A6807"/>
    <w:rsid w:val="009B0F91"/>
    <w:rsid w:val="009B6463"/>
    <w:rsid w:val="009C0D11"/>
    <w:rsid w:val="009C6929"/>
    <w:rsid w:val="009D4EFB"/>
    <w:rsid w:val="009D7DB4"/>
    <w:rsid w:val="009E5934"/>
    <w:rsid w:val="009E729A"/>
    <w:rsid w:val="009F5FBC"/>
    <w:rsid w:val="00A000D9"/>
    <w:rsid w:val="00A10800"/>
    <w:rsid w:val="00A1690E"/>
    <w:rsid w:val="00A2526F"/>
    <w:rsid w:val="00A33960"/>
    <w:rsid w:val="00A571B8"/>
    <w:rsid w:val="00A57529"/>
    <w:rsid w:val="00A70F9D"/>
    <w:rsid w:val="00A77666"/>
    <w:rsid w:val="00A91094"/>
    <w:rsid w:val="00A93AE9"/>
    <w:rsid w:val="00AA5206"/>
    <w:rsid w:val="00AA7253"/>
    <w:rsid w:val="00AB7087"/>
    <w:rsid w:val="00AC77F2"/>
    <w:rsid w:val="00AD0E3B"/>
    <w:rsid w:val="00AD2A61"/>
    <w:rsid w:val="00AD7791"/>
    <w:rsid w:val="00AE444A"/>
    <w:rsid w:val="00AF425E"/>
    <w:rsid w:val="00B12D90"/>
    <w:rsid w:val="00B23E80"/>
    <w:rsid w:val="00B37BB6"/>
    <w:rsid w:val="00B434D7"/>
    <w:rsid w:val="00B45E4A"/>
    <w:rsid w:val="00B611DD"/>
    <w:rsid w:val="00B7739F"/>
    <w:rsid w:val="00BB2827"/>
    <w:rsid w:val="00BB6C85"/>
    <w:rsid w:val="00BB70CC"/>
    <w:rsid w:val="00BB7828"/>
    <w:rsid w:val="00BC0065"/>
    <w:rsid w:val="00BC12F2"/>
    <w:rsid w:val="00BC4BF3"/>
    <w:rsid w:val="00BF3925"/>
    <w:rsid w:val="00C22DDD"/>
    <w:rsid w:val="00C23E55"/>
    <w:rsid w:val="00C27A4B"/>
    <w:rsid w:val="00C33FA2"/>
    <w:rsid w:val="00C4690E"/>
    <w:rsid w:val="00C661DB"/>
    <w:rsid w:val="00C70631"/>
    <w:rsid w:val="00C74F49"/>
    <w:rsid w:val="00C76603"/>
    <w:rsid w:val="00C83C5A"/>
    <w:rsid w:val="00CA0936"/>
    <w:rsid w:val="00CA0DFC"/>
    <w:rsid w:val="00CA1A35"/>
    <w:rsid w:val="00CA2864"/>
    <w:rsid w:val="00CB38ED"/>
    <w:rsid w:val="00CD1E29"/>
    <w:rsid w:val="00CE23D3"/>
    <w:rsid w:val="00D0131B"/>
    <w:rsid w:val="00D05AE8"/>
    <w:rsid w:val="00D113C7"/>
    <w:rsid w:val="00D25239"/>
    <w:rsid w:val="00D356E6"/>
    <w:rsid w:val="00D42732"/>
    <w:rsid w:val="00D6033E"/>
    <w:rsid w:val="00D60563"/>
    <w:rsid w:val="00D654CE"/>
    <w:rsid w:val="00D86DA2"/>
    <w:rsid w:val="00D934FD"/>
    <w:rsid w:val="00D94D62"/>
    <w:rsid w:val="00D94D89"/>
    <w:rsid w:val="00DA0EF7"/>
    <w:rsid w:val="00DA1E5B"/>
    <w:rsid w:val="00DA2A80"/>
    <w:rsid w:val="00DA3426"/>
    <w:rsid w:val="00DB26BF"/>
    <w:rsid w:val="00DC0FB3"/>
    <w:rsid w:val="00DC29AA"/>
    <w:rsid w:val="00DC51EC"/>
    <w:rsid w:val="00DC5A5A"/>
    <w:rsid w:val="00DC649D"/>
    <w:rsid w:val="00DD6B7B"/>
    <w:rsid w:val="00E00327"/>
    <w:rsid w:val="00E055ED"/>
    <w:rsid w:val="00E10F5D"/>
    <w:rsid w:val="00E22342"/>
    <w:rsid w:val="00E22BEE"/>
    <w:rsid w:val="00E31B63"/>
    <w:rsid w:val="00E34E7C"/>
    <w:rsid w:val="00E468F7"/>
    <w:rsid w:val="00E4720B"/>
    <w:rsid w:val="00E656FB"/>
    <w:rsid w:val="00E67B75"/>
    <w:rsid w:val="00E67C8C"/>
    <w:rsid w:val="00E75D19"/>
    <w:rsid w:val="00E845CD"/>
    <w:rsid w:val="00EA2BD5"/>
    <w:rsid w:val="00EB4DC8"/>
    <w:rsid w:val="00ED3B47"/>
    <w:rsid w:val="00ED5C08"/>
    <w:rsid w:val="00EE12FB"/>
    <w:rsid w:val="00EE343E"/>
    <w:rsid w:val="00EF1090"/>
    <w:rsid w:val="00EF5011"/>
    <w:rsid w:val="00EF60A9"/>
    <w:rsid w:val="00F03544"/>
    <w:rsid w:val="00F447A6"/>
    <w:rsid w:val="00F514A4"/>
    <w:rsid w:val="00F55D7F"/>
    <w:rsid w:val="00F573DA"/>
    <w:rsid w:val="00F635AE"/>
    <w:rsid w:val="00F63827"/>
    <w:rsid w:val="00F70FD2"/>
    <w:rsid w:val="00F710FE"/>
    <w:rsid w:val="00F725B5"/>
    <w:rsid w:val="00F8156B"/>
    <w:rsid w:val="00F81B79"/>
    <w:rsid w:val="00F82721"/>
    <w:rsid w:val="00F82938"/>
    <w:rsid w:val="00F83411"/>
    <w:rsid w:val="00F962C4"/>
    <w:rsid w:val="00FA3BF8"/>
    <w:rsid w:val="00FB596C"/>
    <w:rsid w:val="00F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124E"/>
  <w15:docId w15:val="{E2268CF6-9FDC-4F8C-9BC1-7B9FF992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abzacixml">
    <w:name w:val="abzaci_xml"/>
    <w:basedOn w:val="PlainText"/>
    <w:uiPriority w:val="99"/>
    <w:rsid w:val="00E845CD"/>
    <w:pPr>
      <w:autoSpaceDE w:val="0"/>
      <w:autoSpaceDN w:val="0"/>
      <w:adjustRightInd w:val="0"/>
      <w:ind w:firstLine="283"/>
      <w:jc w:val="both"/>
    </w:pPr>
    <w:rPr>
      <w:rFonts w:ascii="Sylfaen" w:eastAsiaTheme="minorEastAsia" w:hAnsi="Sylfaen" w:cs="Sylfaen"/>
      <w:sz w:val="22"/>
      <w:szCs w:val="22"/>
      <w:lang w:val="en-US" w:eastAsia="en-US"/>
    </w:rPr>
  </w:style>
  <w:style w:type="paragraph" w:styleId="PlainText">
    <w:name w:val="Plain Text"/>
    <w:basedOn w:val="Normal"/>
    <w:link w:val="PlainTextChar"/>
    <w:uiPriority w:val="99"/>
    <w:semiHidden/>
    <w:unhideWhenUsed/>
    <w:rsid w:val="00E845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45CD"/>
    <w:rPr>
      <w:rFonts w:ascii="Consolas" w:hAnsi="Consolas"/>
      <w:sz w:val="21"/>
      <w:szCs w:val="21"/>
    </w:rPr>
  </w:style>
  <w:style w:type="paragraph" w:customStyle="1" w:styleId="xmsonormal">
    <w:name w:val="x_msonormal"/>
    <w:basedOn w:val="Normal"/>
    <w:rsid w:val="002114FC"/>
    <w:pPr>
      <w:spacing w:after="0" w:line="240" w:lineRule="auto"/>
    </w:pPr>
    <w:rPr>
      <w:rFonts w:eastAsiaTheme="minorHAnsi"/>
      <w:lang w:eastAsia="ka-GE"/>
    </w:rPr>
  </w:style>
  <w:style w:type="paragraph" w:styleId="NormalWeb">
    <w:name w:val="Normal (Web)"/>
    <w:basedOn w:val="Normal"/>
    <w:uiPriority w:val="99"/>
    <w:unhideWhenUsed/>
    <w:qFormat/>
    <w:rsid w:val="00374E9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265">
      <w:bodyDiv w:val="1"/>
      <w:marLeft w:val="0"/>
      <w:marRight w:val="0"/>
      <w:marTop w:val="0"/>
      <w:marBottom w:val="0"/>
      <w:divBdr>
        <w:top w:val="none" w:sz="0" w:space="0" w:color="auto"/>
        <w:left w:val="none" w:sz="0" w:space="0" w:color="auto"/>
        <w:bottom w:val="none" w:sz="0" w:space="0" w:color="auto"/>
        <w:right w:val="none" w:sz="0" w:space="0" w:color="auto"/>
      </w:divBdr>
    </w:div>
    <w:div w:id="323356587">
      <w:bodyDiv w:val="1"/>
      <w:marLeft w:val="0"/>
      <w:marRight w:val="0"/>
      <w:marTop w:val="0"/>
      <w:marBottom w:val="0"/>
      <w:divBdr>
        <w:top w:val="none" w:sz="0" w:space="0" w:color="auto"/>
        <w:left w:val="none" w:sz="0" w:space="0" w:color="auto"/>
        <w:bottom w:val="none" w:sz="0" w:space="0" w:color="auto"/>
        <w:right w:val="none" w:sz="0" w:space="0" w:color="auto"/>
      </w:divBdr>
    </w:div>
    <w:div w:id="404954280">
      <w:bodyDiv w:val="1"/>
      <w:marLeft w:val="0"/>
      <w:marRight w:val="0"/>
      <w:marTop w:val="0"/>
      <w:marBottom w:val="0"/>
      <w:divBdr>
        <w:top w:val="none" w:sz="0" w:space="0" w:color="auto"/>
        <w:left w:val="none" w:sz="0" w:space="0" w:color="auto"/>
        <w:bottom w:val="none" w:sz="0" w:space="0" w:color="auto"/>
        <w:right w:val="none" w:sz="0" w:space="0" w:color="auto"/>
      </w:divBdr>
    </w:div>
    <w:div w:id="521743951">
      <w:bodyDiv w:val="1"/>
      <w:marLeft w:val="0"/>
      <w:marRight w:val="0"/>
      <w:marTop w:val="0"/>
      <w:marBottom w:val="0"/>
      <w:divBdr>
        <w:top w:val="none" w:sz="0" w:space="0" w:color="auto"/>
        <w:left w:val="none" w:sz="0" w:space="0" w:color="auto"/>
        <w:bottom w:val="none" w:sz="0" w:space="0" w:color="auto"/>
        <w:right w:val="none" w:sz="0" w:space="0" w:color="auto"/>
      </w:divBdr>
    </w:div>
    <w:div w:id="629633818">
      <w:bodyDiv w:val="1"/>
      <w:marLeft w:val="0"/>
      <w:marRight w:val="0"/>
      <w:marTop w:val="0"/>
      <w:marBottom w:val="0"/>
      <w:divBdr>
        <w:top w:val="none" w:sz="0" w:space="0" w:color="auto"/>
        <w:left w:val="none" w:sz="0" w:space="0" w:color="auto"/>
        <w:bottom w:val="none" w:sz="0" w:space="0" w:color="auto"/>
        <w:right w:val="none" w:sz="0" w:space="0" w:color="auto"/>
      </w:divBdr>
    </w:div>
    <w:div w:id="649557197">
      <w:bodyDiv w:val="1"/>
      <w:marLeft w:val="0"/>
      <w:marRight w:val="0"/>
      <w:marTop w:val="0"/>
      <w:marBottom w:val="0"/>
      <w:divBdr>
        <w:top w:val="none" w:sz="0" w:space="0" w:color="auto"/>
        <w:left w:val="none" w:sz="0" w:space="0" w:color="auto"/>
        <w:bottom w:val="none" w:sz="0" w:space="0" w:color="auto"/>
        <w:right w:val="none" w:sz="0" w:space="0" w:color="auto"/>
      </w:divBdr>
    </w:div>
    <w:div w:id="713578538">
      <w:bodyDiv w:val="1"/>
      <w:marLeft w:val="0"/>
      <w:marRight w:val="0"/>
      <w:marTop w:val="0"/>
      <w:marBottom w:val="0"/>
      <w:divBdr>
        <w:top w:val="none" w:sz="0" w:space="0" w:color="auto"/>
        <w:left w:val="none" w:sz="0" w:space="0" w:color="auto"/>
        <w:bottom w:val="none" w:sz="0" w:space="0" w:color="auto"/>
        <w:right w:val="none" w:sz="0" w:space="0" w:color="auto"/>
      </w:divBdr>
    </w:div>
    <w:div w:id="722753513">
      <w:bodyDiv w:val="1"/>
      <w:marLeft w:val="0"/>
      <w:marRight w:val="0"/>
      <w:marTop w:val="0"/>
      <w:marBottom w:val="0"/>
      <w:divBdr>
        <w:top w:val="none" w:sz="0" w:space="0" w:color="auto"/>
        <w:left w:val="none" w:sz="0" w:space="0" w:color="auto"/>
        <w:bottom w:val="none" w:sz="0" w:space="0" w:color="auto"/>
        <w:right w:val="none" w:sz="0" w:space="0" w:color="auto"/>
      </w:divBdr>
    </w:div>
    <w:div w:id="730078057">
      <w:bodyDiv w:val="1"/>
      <w:marLeft w:val="0"/>
      <w:marRight w:val="0"/>
      <w:marTop w:val="0"/>
      <w:marBottom w:val="0"/>
      <w:divBdr>
        <w:top w:val="none" w:sz="0" w:space="0" w:color="auto"/>
        <w:left w:val="none" w:sz="0" w:space="0" w:color="auto"/>
        <w:bottom w:val="none" w:sz="0" w:space="0" w:color="auto"/>
        <w:right w:val="none" w:sz="0" w:space="0" w:color="auto"/>
      </w:divBdr>
    </w:div>
    <w:div w:id="758871689">
      <w:bodyDiv w:val="1"/>
      <w:marLeft w:val="0"/>
      <w:marRight w:val="0"/>
      <w:marTop w:val="0"/>
      <w:marBottom w:val="0"/>
      <w:divBdr>
        <w:top w:val="none" w:sz="0" w:space="0" w:color="auto"/>
        <w:left w:val="none" w:sz="0" w:space="0" w:color="auto"/>
        <w:bottom w:val="none" w:sz="0" w:space="0" w:color="auto"/>
        <w:right w:val="none" w:sz="0" w:space="0" w:color="auto"/>
      </w:divBdr>
    </w:div>
    <w:div w:id="768820188">
      <w:bodyDiv w:val="1"/>
      <w:marLeft w:val="0"/>
      <w:marRight w:val="0"/>
      <w:marTop w:val="0"/>
      <w:marBottom w:val="0"/>
      <w:divBdr>
        <w:top w:val="none" w:sz="0" w:space="0" w:color="auto"/>
        <w:left w:val="none" w:sz="0" w:space="0" w:color="auto"/>
        <w:bottom w:val="none" w:sz="0" w:space="0" w:color="auto"/>
        <w:right w:val="none" w:sz="0" w:space="0" w:color="auto"/>
      </w:divBdr>
    </w:div>
    <w:div w:id="854228573">
      <w:bodyDiv w:val="1"/>
      <w:marLeft w:val="0"/>
      <w:marRight w:val="0"/>
      <w:marTop w:val="0"/>
      <w:marBottom w:val="0"/>
      <w:divBdr>
        <w:top w:val="none" w:sz="0" w:space="0" w:color="auto"/>
        <w:left w:val="none" w:sz="0" w:space="0" w:color="auto"/>
        <w:bottom w:val="none" w:sz="0" w:space="0" w:color="auto"/>
        <w:right w:val="none" w:sz="0" w:space="0" w:color="auto"/>
      </w:divBdr>
    </w:div>
    <w:div w:id="1252817812">
      <w:bodyDiv w:val="1"/>
      <w:marLeft w:val="0"/>
      <w:marRight w:val="0"/>
      <w:marTop w:val="0"/>
      <w:marBottom w:val="0"/>
      <w:divBdr>
        <w:top w:val="none" w:sz="0" w:space="0" w:color="auto"/>
        <w:left w:val="none" w:sz="0" w:space="0" w:color="auto"/>
        <w:bottom w:val="none" w:sz="0" w:space="0" w:color="auto"/>
        <w:right w:val="none" w:sz="0" w:space="0" w:color="auto"/>
      </w:divBdr>
    </w:div>
    <w:div w:id="1269968138">
      <w:bodyDiv w:val="1"/>
      <w:marLeft w:val="0"/>
      <w:marRight w:val="0"/>
      <w:marTop w:val="0"/>
      <w:marBottom w:val="0"/>
      <w:divBdr>
        <w:top w:val="none" w:sz="0" w:space="0" w:color="auto"/>
        <w:left w:val="none" w:sz="0" w:space="0" w:color="auto"/>
        <w:bottom w:val="none" w:sz="0" w:space="0" w:color="auto"/>
        <w:right w:val="none" w:sz="0" w:space="0" w:color="auto"/>
      </w:divBdr>
    </w:div>
    <w:div w:id="1305893089">
      <w:bodyDiv w:val="1"/>
      <w:marLeft w:val="0"/>
      <w:marRight w:val="0"/>
      <w:marTop w:val="0"/>
      <w:marBottom w:val="0"/>
      <w:divBdr>
        <w:top w:val="none" w:sz="0" w:space="0" w:color="auto"/>
        <w:left w:val="none" w:sz="0" w:space="0" w:color="auto"/>
        <w:bottom w:val="none" w:sz="0" w:space="0" w:color="auto"/>
        <w:right w:val="none" w:sz="0" w:space="0" w:color="auto"/>
      </w:divBdr>
    </w:div>
    <w:div w:id="1385833440">
      <w:bodyDiv w:val="1"/>
      <w:marLeft w:val="0"/>
      <w:marRight w:val="0"/>
      <w:marTop w:val="0"/>
      <w:marBottom w:val="0"/>
      <w:divBdr>
        <w:top w:val="none" w:sz="0" w:space="0" w:color="auto"/>
        <w:left w:val="none" w:sz="0" w:space="0" w:color="auto"/>
        <w:bottom w:val="none" w:sz="0" w:space="0" w:color="auto"/>
        <w:right w:val="none" w:sz="0" w:space="0" w:color="auto"/>
      </w:divBdr>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
    <w:div w:id="1783067243">
      <w:bodyDiv w:val="1"/>
      <w:marLeft w:val="0"/>
      <w:marRight w:val="0"/>
      <w:marTop w:val="0"/>
      <w:marBottom w:val="0"/>
      <w:divBdr>
        <w:top w:val="none" w:sz="0" w:space="0" w:color="auto"/>
        <w:left w:val="none" w:sz="0" w:space="0" w:color="auto"/>
        <w:bottom w:val="none" w:sz="0" w:space="0" w:color="auto"/>
        <w:right w:val="none" w:sz="0" w:space="0" w:color="auto"/>
      </w:divBdr>
    </w:div>
    <w:div w:id="1838421224">
      <w:bodyDiv w:val="1"/>
      <w:marLeft w:val="0"/>
      <w:marRight w:val="0"/>
      <w:marTop w:val="0"/>
      <w:marBottom w:val="0"/>
      <w:divBdr>
        <w:top w:val="none" w:sz="0" w:space="0" w:color="auto"/>
        <w:left w:val="none" w:sz="0" w:space="0" w:color="auto"/>
        <w:bottom w:val="none" w:sz="0" w:space="0" w:color="auto"/>
        <w:right w:val="none" w:sz="0" w:space="0" w:color="auto"/>
      </w:divBdr>
    </w:div>
    <w:div w:id="2002461935">
      <w:bodyDiv w:val="1"/>
      <w:marLeft w:val="0"/>
      <w:marRight w:val="0"/>
      <w:marTop w:val="0"/>
      <w:marBottom w:val="0"/>
      <w:divBdr>
        <w:top w:val="none" w:sz="0" w:space="0" w:color="auto"/>
        <w:left w:val="none" w:sz="0" w:space="0" w:color="auto"/>
        <w:bottom w:val="none" w:sz="0" w:space="0" w:color="auto"/>
        <w:right w:val="none" w:sz="0" w:space="0" w:color="auto"/>
      </w:divBdr>
    </w:div>
    <w:div w:id="2035615822">
      <w:bodyDiv w:val="1"/>
      <w:marLeft w:val="0"/>
      <w:marRight w:val="0"/>
      <w:marTop w:val="0"/>
      <w:marBottom w:val="0"/>
      <w:divBdr>
        <w:top w:val="none" w:sz="0" w:space="0" w:color="auto"/>
        <w:left w:val="none" w:sz="0" w:space="0" w:color="auto"/>
        <w:bottom w:val="none" w:sz="0" w:space="0" w:color="auto"/>
        <w:right w:val="none" w:sz="0" w:space="0" w:color="auto"/>
      </w:divBdr>
    </w:div>
    <w:div w:id="206251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cuJ2G6Up2WWiXBZOPCKziy4AYIxpZ1oMqeD2V92Y8xU/edit" TargetMode="External"/><Relationship Id="rId5" Type="http://schemas.openxmlformats.org/officeDocument/2006/relationships/settings" Target="settings.xml"/><Relationship Id="rId10" Type="http://schemas.openxmlformats.org/officeDocument/2006/relationships/hyperlink" Target="file:///C:\Users\kgoginashvili\Desktop\HCP\2024\2024%20IV\&#4314;&#4308;&#4314;&#4304;\referenceprice.moh.gov.ge"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7KanIoRh0aoMDZ9hjinTA3/D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mCgMxNDYSHwodCAdCGQoFQXJpYWwSEEFyaWFsIFVuaWNvZGUgTVMaJgoDMTQ3Eh8KHQgHQhkKBUFyaWFs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yCGguZ2pkZ3hzOAByITFuU09EUlk5dkpTZ2dabHZjX1FUdXdfbFZGdmdyWmJB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2BC1B6-B42F-4CF4-B2E1-4E121BDA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Inga Gurgenidze</cp:lastModifiedBy>
  <cp:revision>2</cp:revision>
  <cp:lastPrinted>2024-07-30T11:21:00Z</cp:lastPrinted>
  <dcterms:created xsi:type="dcterms:W3CDTF">2025-03-25T06:50:00Z</dcterms:created>
  <dcterms:modified xsi:type="dcterms:W3CDTF">2025-03-25T06:50:00Z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